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5738" w14:textId="77777777" w:rsidR="00513153" w:rsidRPr="00FB2587" w:rsidRDefault="00513153" w:rsidP="00513153">
      <w:pPr>
        <w:jc w:val="center"/>
        <w:rPr>
          <w:b/>
          <w:bCs/>
          <w:sz w:val="28"/>
          <w:szCs w:val="28"/>
          <w:lang w:val="uk-UA"/>
        </w:rPr>
      </w:pPr>
      <w:r w:rsidRPr="00FB2587">
        <w:rPr>
          <w:b/>
          <w:bCs/>
          <w:sz w:val="28"/>
          <w:szCs w:val="28"/>
          <w:lang w:val="uk-UA"/>
        </w:rPr>
        <w:t xml:space="preserve">ЗВІТ </w:t>
      </w:r>
    </w:p>
    <w:p w14:paraId="7CABBC7B" w14:textId="77777777" w:rsidR="00513153" w:rsidRPr="00FB2587" w:rsidRDefault="00513153" w:rsidP="00FB2587">
      <w:pPr>
        <w:jc w:val="center"/>
        <w:rPr>
          <w:b/>
          <w:bCs/>
          <w:sz w:val="28"/>
          <w:szCs w:val="28"/>
          <w:lang w:val="uk-UA"/>
        </w:rPr>
      </w:pPr>
      <w:r w:rsidRPr="00FB2587">
        <w:rPr>
          <w:b/>
          <w:bCs/>
          <w:sz w:val="28"/>
          <w:szCs w:val="28"/>
          <w:lang w:val="uk-UA"/>
        </w:rPr>
        <w:t xml:space="preserve">про роботу координаційної ради з питань утвердження української національної та громадянської ідентичності </w:t>
      </w:r>
      <w:r w:rsidR="00CA4E99" w:rsidRPr="00FB2587">
        <w:rPr>
          <w:b/>
          <w:bCs/>
          <w:sz w:val="28"/>
          <w:szCs w:val="28"/>
          <w:lang w:val="uk-UA"/>
        </w:rPr>
        <w:t>при Білгород-Дністровській районній</w:t>
      </w:r>
      <w:r w:rsidRPr="00FB2587">
        <w:rPr>
          <w:b/>
          <w:bCs/>
          <w:sz w:val="28"/>
          <w:szCs w:val="28"/>
          <w:lang w:val="uk-UA"/>
        </w:rPr>
        <w:t xml:space="preserve"> державній адміністрації  у 2025 році</w:t>
      </w:r>
      <w:r w:rsidR="00951066">
        <w:rPr>
          <w:b/>
          <w:bCs/>
          <w:sz w:val="28"/>
          <w:szCs w:val="28"/>
          <w:lang w:val="uk-UA"/>
        </w:rPr>
        <w:t>.</w:t>
      </w:r>
    </w:p>
    <w:p w14:paraId="636AC347" w14:textId="77777777" w:rsidR="00513153" w:rsidRPr="00FB2587" w:rsidRDefault="00513153" w:rsidP="00513153">
      <w:pPr>
        <w:jc w:val="center"/>
        <w:rPr>
          <w:b/>
          <w:bCs/>
          <w:sz w:val="28"/>
          <w:szCs w:val="28"/>
          <w:lang w:val="uk-UA"/>
        </w:rPr>
      </w:pPr>
    </w:p>
    <w:p w14:paraId="11D259BB" w14:textId="77777777" w:rsidR="00513153" w:rsidRPr="00FB2587" w:rsidRDefault="00513153" w:rsidP="00513153">
      <w:pPr>
        <w:ind w:firstLine="567"/>
        <w:jc w:val="both"/>
        <w:rPr>
          <w:sz w:val="28"/>
          <w:szCs w:val="28"/>
          <w:lang w:val="uk-UA"/>
        </w:rPr>
      </w:pPr>
      <w:r w:rsidRPr="00FB2587">
        <w:rPr>
          <w:sz w:val="28"/>
          <w:szCs w:val="28"/>
          <w:lang w:val="uk-UA"/>
        </w:rPr>
        <w:t>У 2025 році діяльність Координаційної ради з питань утвердження української національної та громадянської ід</w:t>
      </w:r>
      <w:r w:rsidR="00534B8F" w:rsidRPr="00FB2587">
        <w:rPr>
          <w:sz w:val="28"/>
          <w:szCs w:val="28"/>
          <w:lang w:val="uk-UA"/>
        </w:rPr>
        <w:t>ентичності при Білгород-Дністровській районній</w:t>
      </w:r>
      <w:r w:rsidRPr="00FB2587">
        <w:rPr>
          <w:sz w:val="28"/>
          <w:szCs w:val="28"/>
          <w:lang w:val="uk-UA"/>
        </w:rPr>
        <w:t xml:space="preserve"> державній адміністрації (далі – Координаційна рада) здійснювалася відповідно до Стратегії утвердження української національної та громадянської ідентичності на 2024-2030 роки, схваленої постановою Кабінету Міністрів України від 15.12.2023 № 1322, Операційного плану заходів з реалізації у 2023-2025 роках зазначеної стратегії, Положення про координаційну раду з питань утвердження української національної та громадянської ідентичності</w:t>
      </w:r>
      <w:r w:rsidR="00534B8F" w:rsidRPr="00FB2587">
        <w:rPr>
          <w:sz w:val="28"/>
          <w:szCs w:val="28"/>
          <w:lang w:val="uk-UA"/>
        </w:rPr>
        <w:t xml:space="preserve"> при Білгород-Дністровській районній</w:t>
      </w:r>
      <w:r w:rsidRPr="00FB2587">
        <w:rPr>
          <w:sz w:val="28"/>
          <w:szCs w:val="28"/>
          <w:lang w:val="uk-UA"/>
        </w:rPr>
        <w:t xml:space="preserve"> державній адміністрації, затвердженого ро</w:t>
      </w:r>
      <w:r w:rsidR="00534B8F" w:rsidRPr="00FB2587">
        <w:rPr>
          <w:sz w:val="28"/>
          <w:szCs w:val="28"/>
          <w:lang w:val="uk-UA"/>
        </w:rPr>
        <w:t xml:space="preserve">зпорядженням голови Білгород-Дністровської районної державної </w:t>
      </w:r>
      <w:r w:rsidRPr="00FB2587">
        <w:rPr>
          <w:sz w:val="28"/>
          <w:szCs w:val="28"/>
          <w:lang w:val="uk-UA"/>
        </w:rPr>
        <w:t xml:space="preserve"> адміністрації</w:t>
      </w:r>
      <w:r w:rsidRPr="00FB2587">
        <w:rPr>
          <w:color w:val="FF0000"/>
          <w:sz w:val="28"/>
          <w:szCs w:val="28"/>
          <w:lang w:val="uk-UA"/>
        </w:rPr>
        <w:t xml:space="preserve"> </w:t>
      </w:r>
      <w:r w:rsidRPr="00FB2587">
        <w:rPr>
          <w:sz w:val="28"/>
          <w:szCs w:val="28"/>
          <w:lang w:val="uk-UA"/>
        </w:rPr>
        <w:t>та затвердженого Плану роботи Координаційної ради на 2025 рік.</w:t>
      </w:r>
    </w:p>
    <w:p w14:paraId="4DC913BB" w14:textId="08785C5B" w:rsidR="00513153" w:rsidRPr="00FB2587" w:rsidRDefault="00513153" w:rsidP="00513153">
      <w:pPr>
        <w:ind w:firstLine="567"/>
        <w:jc w:val="both"/>
        <w:rPr>
          <w:sz w:val="28"/>
          <w:szCs w:val="28"/>
          <w:lang w:val="uk-UA"/>
        </w:rPr>
      </w:pPr>
      <w:r w:rsidRPr="000D146A">
        <w:rPr>
          <w:sz w:val="28"/>
          <w:szCs w:val="28"/>
          <w:lang w:val="uk-UA"/>
        </w:rPr>
        <w:t>З урахуванням чинних нормативно-правових актів у 2025 році здійснено процедуру формування нового складу Координаційної ради, який затверджено розпорядженням голов</w:t>
      </w:r>
      <w:r w:rsidR="004B7200" w:rsidRPr="000D146A">
        <w:rPr>
          <w:sz w:val="28"/>
          <w:szCs w:val="28"/>
          <w:lang w:val="uk-UA"/>
        </w:rPr>
        <w:t>и Білгород-Дністровської районної</w:t>
      </w:r>
      <w:r w:rsidRPr="000D146A">
        <w:rPr>
          <w:sz w:val="28"/>
          <w:szCs w:val="28"/>
          <w:lang w:val="uk-UA"/>
        </w:rPr>
        <w:t xml:space="preserve"> державної (військової) адміністрації </w:t>
      </w:r>
      <w:r w:rsidR="0025213D" w:rsidRPr="000D146A">
        <w:rPr>
          <w:sz w:val="28"/>
          <w:szCs w:val="28"/>
          <w:lang w:val="uk-UA"/>
        </w:rPr>
        <w:t xml:space="preserve">від </w:t>
      </w:r>
      <w:r w:rsidR="000D146A" w:rsidRPr="000D146A">
        <w:rPr>
          <w:sz w:val="28"/>
          <w:szCs w:val="28"/>
          <w:lang w:val="uk-UA"/>
        </w:rPr>
        <w:t>18</w:t>
      </w:r>
      <w:r w:rsidR="0025213D" w:rsidRPr="000D146A">
        <w:rPr>
          <w:sz w:val="28"/>
          <w:szCs w:val="28"/>
          <w:lang w:val="uk-UA"/>
        </w:rPr>
        <w:t xml:space="preserve"> </w:t>
      </w:r>
      <w:r w:rsidR="000D146A" w:rsidRPr="000D146A">
        <w:rPr>
          <w:sz w:val="28"/>
          <w:szCs w:val="28"/>
          <w:lang w:val="uk-UA"/>
        </w:rPr>
        <w:t>груд</w:t>
      </w:r>
      <w:r w:rsidR="0025213D" w:rsidRPr="000D146A">
        <w:rPr>
          <w:sz w:val="28"/>
          <w:szCs w:val="28"/>
          <w:lang w:val="uk-UA"/>
        </w:rPr>
        <w:t>ня 202</w:t>
      </w:r>
      <w:r w:rsidR="000D146A" w:rsidRPr="000D146A">
        <w:rPr>
          <w:sz w:val="28"/>
          <w:szCs w:val="28"/>
          <w:lang w:val="uk-UA"/>
        </w:rPr>
        <w:t>5</w:t>
      </w:r>
      <w:r w:rsidR="0025213D" w:rsidRPr="000D146A">
        <w:rPr>
          <w:sz w:val="28"/>
          <w:szCs w:val="28"/>
          <w:lang w:val="uk-UA"/>
        </w:rPr>
        <w:t xml:space="preserve"> року № </w:t>
      </w:r>
      <w:r w:rsidR="000D146A" w:rsidRPr="000D146A">
        <w:rPr>
          <w:sz w:val="28"/>
          <w:szCs w:val="28"/>
          <w:lang w:val="uk-UA"/>
        </w:rPr>
        <w:t>171</w:t>
      </w:r>
      <w:r w:rsidR="0025213D" w:rsidRPr="000D146A">
        <w:rPr>
          <w:sz w:val="28"/>
          <w:szCs w:val="28"/>
          <w:lang w:val="uk-UA"/>
        </w:rPr>
        <w:t>/А-202</w:t>
      </w:r>
      <w:r w:rsidR="000D146A" w:rsidRPr="000D146A">
        <w:rPr>
          <w:sz w:val="28"/>
          <w:szCs w:val="28"/>
          <w:lang w:val="uk-UA"/>
        </w:rPr>
        <w:t>5</w:t>
      </w:r>
      <w:r w:rsidR="0025213D" w:rsidRPr="000D146A">
        <w:rPr>
          <w:sz w:val="28"/>
          <w:szCs w:val="28"/>
          <w:lang w:val="uk-UA"/>
        </w:rPr>
        <w:t xml:space="preserve"> і до</w:t>
      </w:r>
      <w:r w:rsidR="0025213D" w:rsidRPr="00FB2587">
        <w:rPr>
          <w:sz w:val="28"/>
          <w:szCs w:val="28"/>
          <w:lang w:val="uk-UA"/>
        </w:rPr>
        <w:t xml:space="preserve"> якого увійшли авторитетні громадські діячі, військовослужбовці, службовці у кількості сімнадцять осіб</w:t>
      </w:r>
      <w:r w:rsidRPr="00FB2587">
        <w:rPr>
          <w:sz w:val="28"/>
          <w:szCs w:val="28"/>
          <w:lang w:val="uk-UA"/>
        </w:rPr>
        <w:t>.</w:t>
      </w:r>
    </w:p>
    <w:p w14:paraId="3606BAA3" w14:textId="77777777" w:rsidR="00513153" w:rsidRPr="00FB2587" w:rsidRDefault="00513153" w:rsidP="00513153">
      <w:pPr>
        <w:ind w:firstLine="567"/>
        <w:jc w:val="both"/>
        <w:rPr>
          <w:sz w:val="28"/>
          <w:szCs w:val="28"/>
          <w:lang w:val="uk-UA"/>
        </w:rPr>
      </w:pPr>
      <w:r w:rsidRPr="00FB2587">
        <w:rPr>
          <w:sz w:val="28"/>
          <w:szCs w:val="28"/>
          <w:lang w:val="uk-UA"/>
        </w:rPr>
        <w:t xml:space="preserve"> Робота Координаційної ради у 2025 році проводилася з урахуванням рекомендацій Міністерства молоді та спорту України, Міністерства культури України, Міністерства освіти і науки України, Міністерства у справах ветеранів України, Українського інституту національної пам’яті, а також відпов</w:t>
      </w:r>
      <w:r w:rsidR="004B7200" w:rsidRPr="00FB2587">
        <w:rPr>
          <w:sz w:val="28"/>
          <w:szCs w:val="28"/>
          <w:lang w:val="uk-UA"/>
        </w:rPr>
        <w:t>ідних структурних підрозділів Білгород-Дністровської районної державної адміністрацій</w:t>
      </w:r>
      <w:r w:rsidRPr="00FB2587">
        <w:rPr>
          <w:sz w:val="28"/>
          <w:szCs w:val="28"/>
          <w:lang w:val="uk-UA"/>
        </w:rPr>
        <w:t>. Водночас – була спрямована на розвиток національної свідомості громадян, популяризацію української культури, мови та традицій, підтримку патріотичних ініціатив і зміцнення громадянської активності в регіоні. Особлива увага приділялася обговоренню, плануванню та реалізації заходів, спрямованих на формування української національної та громадянської ідентичності, підтримку національно- та військово-патріотичних ініціатив, розвиток освітніх і культурних програм, реалізацію заходів ветеранської політики, а також зміцнення громадянської єдності та національної самосвідомос</w:t>
      </w:r>
      <w:r w:rsidR="004B7200" w:rsidRPr="00FB2587">
        <w:rPr>
          <w:sz w:val="28"/>
          <w:szCs w:val="28"/>
          <w:lang w:val="uk-UA"/>
        </w:rPr>
        <w:t>ті населення Білгород-Дністровського району</w:t>
      </w:r>
      <w:r w:rsidRPr="00FB2587">
        <w:rPr>
          <w:sz w:val="28"/>
          <w:szCs w:val="28"/>
          <w:lang w:val="uk-UA"/>
        </w:rPr>
        <w:t>.</w:t>
      </w:r>
    </w:p>
    <w:p w14:paraId="3B32C08E" w14:textId="77777777" w:rsidR="00EE07EC" w:rsidRDefault="00513153" w:rsidP="00EE07EC">
      <w:pPr>
        <w:ind w:firstLine="567"/>
        <w:jc w:val="both"/>
        <w:rPr>
          <w:sz w:val="28"/>
          <w:szCs w:val="28"/>
          <w:lang w:val="uk-UA"/>
        </w:rPr>
      </w:pPr>
      <w:r w:rsidRPr="00FB2587">
        <w:rPr>
          <w:sz w:val="28"/>
          <w:szCs w:val="28"/>
          <w:lang w:val="uk-UA"/>
        </w:rPr>
        <w:t>Основна діяльність Координаційної ради мала плановий і системний характер та здійснювалася відповідно до затвердженого плану роботи на 2025 рік, сформованого з урахуванням пропозицій структурн</w:t>
      </w:r>
      <w:r w:rsidR="00AD50DC" w:rsidRPr="00FB2587">
        <w:rPr>
          <w:sz w:val="28"/>
          <w:szCs w:val="28"/>
          <w:lang w:val="uk-UA"/>
        </w:rPr>
        <w:t>их підрозділів Білгород-Дністровської районної</w:t>
      </w:r>
      <w:r w:rsidRPr="00FB2587">
        <w:rPr>
          <w:sz w:val="28"/>
          <w:szCs w:val="28"/>
          <w:lang w:val="uk-UA"/>
        </w:rPr>
        <w:t xml:space="preserve"> </w:t>
      </w:r>
      <w:r w:rsidR="00AD50DC" w:rsidRPr="00FB2587">
        <w:rPr>
          <w:sz w:val="28"/>
          <w:szCs w:val="28"/>
          <w:lang w:val="uk-UA"/>
        </w:rPr>
        <w:t>державної адміністрації</w:t>
      </w:r>
      <w:r w:rsidRPr="00FB2587">
        <w:rPr>
          <w:sz w:val="28"/>
          <w:szCs w:val="28"/>
          <w:lang w:val="uk-UA"/>
        </w:rPr>
        <w:t xml:space="preserve"> та інститутів громадянського суспільства, діяльність яких спрямована на реалізацію державної політики з утвердження української національної та громадянської ідентичності н</w:t>
      </w:r>
      <w:r w:rsidR="00AD50DC" w:rsidRPr="00FB2587">
        <w:rPr>
          <w:sz w:val="28"/>
          <w:szCs w:val="28"/>
          <w:lang w:val="uk-UA"/>
        </w:rPr>
        <w:t>а території Білгород-Дністровського району</w:t>
      </w:r>
      <w:r w:rsidRPr="00FB2587">
        <w:rPr>
          <w:sz w:val="28"/>
          <w:szCs w:val="28"/>
          <w:lang w:val="uk-UA"/>
        </w:rPr>
        <w:t>.</w:t>
      </w:r>
    </w:p>
    <w:p w14:paraId="2511CA0D" w14:textId="77777777" w:rsidR="00513153" w:rsidRPr="004316E4" w:rsidRDefault="00513153" w:rsidP="00EE07EC">
      <w:pPr>
        <w:ind w:firstLine="567"/>
        <w:jc w:val="both"/>
        <w:rPr>
          <w:sz w:val="28"/>
          <w:szCs w:val="28"/>
          <w:lang w:val="uk-UA"/>
        </w:rPr>
      </w:pPr>
      <w:r w:rsidRPr="00FB2587">
        <w:rPr>
          <w:sz w:val="28"/>
          <w:szCs w:val="28"/>
          <w:lang w:val="uk-UA"/>
        </w:rPr>
        <w:lastRenderedPageBreak/>
        <w:t xml:space="preserve">Протягом звітного періоду засідання Координаційної ради проводилися </w:t>
      </w:r>
      <w:r w:rsidR="003F7C90" w:rsidRPr="00FB2587">
        <w:rPr>
          <w:sz w:val="28"/>
          <w:szCs w:val="28"/>
          <w:lang w:val="uk-UA"/>
        </w:rPr>
        <w:t xml:space="preserve">переважно </w:t>
      </w:r>
      <w:r w:rsidRPr="00FB2587">
        <w:rPr>
          <w:sz w:val="28"/>
          <w:szCs w:val="28"/>
          <w:lang w:val="uk-UA"/>
        </w:rPr>
        <w:t>дистанційно та відповідно до затвердженого плану роботи. На</w:t>
      </w:r>
      <w:r w:rsidR="003F7C90" w:rsidRPr="00FB2587">
        <w:rPr>
          <w:sz w:val="28"/>
          <w:szCs w:val="28"/>
          <w:lang w:val="uk-UA"/>
        </w:rPr>
        <w:t xml:space="preserve"> засіданнях було розглянуто </w:t>
      </w:r>
      <w:r w:rsidRPr="00FB2587">
        <w:rPr>
          <w:sz w:val="28"/>
          <w:szCs w:val="28"/>
          <w:lang w:val="uk-UA"/>
        </w:rPr>
        <w:t>пит</w:t>
      </w:r>
      <w:r w:rsidR="003F7C90" w:rsidRPr="00FB2587">
        <w:rPr>
          <w:sz w:val="28"/>
          <w:szCs w:val="28"/>
          <w:lang w:val="uk-UA"/>
        </w:rPr>
        <w:t>ання</w:t>
      </w:r>
      <w:r w:rsidR="003F7C90" w:rsidRPr="004316E4">
        <w:rPr>
          <w:sz w:val="28"/>
          <w:szCs w:val="28"/>
          <w:lang w:val="uk-UA"/>
        </w:rPr>
        <w:t>:</w:t>
      </w:r>
    </w:p>
    <w:p w14:paraId="36810C9F" w14:textId="77777777" w:rsidR="00FB2587" w:rsidRPr="00F92165" w:rsidRDefault="00FB2587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>1. Про діяльність координаційної ради з питань утвердження української національної та громадянської ідентичності при Білгород-Дністровській районній державній адміністрації</w:t>
      </w:r>
      <w:r w:rsidR="004316E4" w:rsidRPr="00F92165">
        <w:rPr>
          <w:sz w:val="28"/>
          <w:szCs w:val="28"/>
          <w:lang w:val="uk-UA"/>
        </w:rPr>
        <w:t xml:space="preserve"> за 2024 рік та про план роботи на 2025 рік.</w:t>
      </w:r>
    </w:p>
    <w:p w14:paraId="0FCDF692" w14:textId="77777777" w:rsidR="00A43E8A" w:rsidRPr="00F92165" w:rsidRDefault="004316E4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 xml:space="preserve">2. </w:t>
      </w:r>
      <w:r w:rsidR="00054BB8" w:rsidRPr="00F92165">
        <w:rPr>
          <w:sz w:val="28"/>
          <w:szCs w:val="28"/>
          <w:lang w:val="uk-UA"/>
        </w:rPr>
        <w:t>Про організацію та проведення у 2924-2025 навчальному році в Білгород-Дністровському районі Всеукраїнської дитячо-юна</w:t>
      </w:r>
      <w:r w:rsidR="00A43E8A" w:rsidRPr="00F92165">
        <w:rPr>
          <w:sz w:val="28"/>
          <w:szCs w:val="28"/>
          <w:lang w:val="uk-UA"/>
        </w:rPr>
        <w:t>ц</w:t>
      </w:r>
      <w:r w:rsidR="00054BB8" w:rsidRPr="00F92165">
        <w:rPr>
          <w:sz w:val="28"/>
          <w:szCs w:val="28"/>
          <w:lang w:val="uk-UA"/>
        </w:rPr>
        <w:t>ької військово-патріотичної</w:t>
      </w:r>
      <w:r w:rsidR="00A43E8A" w:rsidRPr="00F92165">
        <w:rPr>
          <w:sz w:val="28"/>
          <w:szCs w:val="28"/>
          <w:lang w:val="uk-UA"/>
        </w:rPr>
        <w:t xml:space="preserve"> гри «Сокіл» («Джура»).</w:t>
      </w:r>
    </w:p>
    <w:p w14:paraId="6B790B77" w14:textId="77777777" w:rsidR="004316E4" w:rsidRPr="00F92165" w:rsidRDefault="00A43E8A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>3. Про здійснення інформаційно-просвітницької діяльності у сфері утвердження української національної та громадянської ідентичності закладами освіти і культури Білгород-Дністровського району – звіт за 1 півріччя 2025 року.</w:t>
      </w:r>
    </w:p>
    <w:p w14:paraId="1DB9B890" w14:textId="77777777" w:rsidR="00A43E8A" w:rsidRPr="00F92165" w:rsidRDefault="00A43E8A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>4. Про національно-патріотичне виховання в закладах освіти та закладах культури Білгород-Дністровського району – звіт 1 півріччя 2025 року.</w:t>
      </w:r>
    </w:p>
    <w:p w14:paraId="78EA282D" w14:textId="77777777" w:rsidR="00A43E8A" w:rsidRPr="00F92165" w:rsidRDefault="00A43E8A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>5. Про підсумки проведення в Білгород-Дністровському районі Всеукраїнської дитячо-юнацької військово-патріотичної гри «Сокіл» («Джура») та завдання на 2025-2026 навчальний рік.</w:t>
      </w:r>
    </w:p>
    <w:p w14:paraId="4A144B92" w14:textId="77777777" w:rsidR="00A43E8A" w:rsidRPr="00F92165" w:rsidRDefault="00A43E8A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 xml:space="preserve">6. </w:t>
      </w:r>
      <w:r w:rsidR="00747AE2" w:rsidRPr="00F92165">
        <w:rPr>
          <w:sz w:val="28"/>
          <w:szCs w:val="28"/>
          <w:lang w:val="uk-UA"/>
        </w:rPr>
        <w:t>Про забезпечення заходів та програм, спрямованих на посилення поваги до ветеранів/</w:t>
      </w:r>
      <w:proofErr w:type="spellStart"/>
      <w:r w:rsidR="00747AE2" w:rsidRPr="00F92165">
        <w:rPr>
          <w:sz w:val="28"/>
          <w:szCs w:val="28"/>
          <w:lang w:val="uk-UA"/>
        </w:rPr>
        <w:t>ветеранок</w:t>
      </w:r>
      <w:proofErr w:type="spellEnd"/>
      <w:r w:rsidR="00747AE2" w:rsidRPr="00F92165">
        <w:rPr>
          <w:sz w:val="28"/>
          <w:szCs w:val="28"/>
          <w:lang w:val="uk-UA"/>
        </w:rPr>
        <w:t xml:space="preserve"> в контексті змінення безпекової стійкості держави, популяризації історії боротьби України за незалежність за результатами 1 півріччя 2025 року.</w:t>
      </w:r>
    </w:p>
    <w:p w14:paraId="07A3F862" w14:textId="77777777" w:rsidR="00747AE2" w:rsidRPr="00F92165" w:rsidRDefault="00747AE2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 xml:space="preserve">7. Про хід виконання Програми розвитку та </w:t>
      </w:r>
      <w:r w:rsidR="00714F09" w:rsidRPr="00F92165">
        <w:rPr>
          <w:sz w:val="28"/>
          <w:szCs w:val="28"/>
          <w:lang w:val="uk-UA"/>
        </w:rPr>
        <w:t>ф</w:t>
      </w:r>
      <w:r w:rsidRPr="00F92165">
        <w:rPr>
          <w:sz w:val="28"/>
          <w:szCs w:val="28"/>
          <w:lang w:val="uk-UA"/>
        </w:rPr>
        <w:t>ункціонування української мови як державної в усіх сферах суспільного життя Білгород-Дністровського району за результатами 1 півріччя 2025 року.</w:t>
      </w:r>
    </w:p>
    <w:p w14:paraId="387C80FF" w14:textId="77777777" w:rsidR="00747AE2" w:rsidRPr="00F92165" w:rsidRDefault="00747AE2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 xml:space="preserve">8. </w:t>
      </w:r>
      <w:r w:rsidR="00714F09" w:rsidRPr="00F92165">
        <w:rPr>
          <w:sz w:val="28"/>
          <w:szCs w:val="28"/>
          <w:lang w:val="uk-UA"/>
        </w:rPr>
        <w:t>Про хід підготовки шкільних та територіальних етапів Всеукраїнської дитячо-юна</w:t>
      </w:r>
      <w:r w:rsidR="00811992" w:rsidRPr="00F92165">
        <w:rPr>
          <w:sz w:val="28"/>
          <w:szCs w:val="28"/>
          <w:lang w:val="uk-UA"/>
        </w:rPr>
        <w:t>ц</w:t>
      </w:r>
      <w:r w:rsidR="00714F09" w:rsidRPr="00F92165">
        <w:rPr>
          <w:sz w:val="28"/>
          <w:szCs w:val="28"/>
          <w:lang w:val="uk-UA"/>
        </w:rPr>
        <w:t>ької</w:t>
      </w:r>
      <w:r w:rsidR="00811992" w:rsidRPr="00F92165">
        <w:rPr>
          <w:sz w:val="28"/>
          <w:szCs w:val="28"/>
          <w:lang w:val="uk-UA"/>
        </w:rPr>
        <w:t xml:space="preserve"> військово-патріотичної гри «Сокіл» («Джура») у 2025-2026 навчальному році.</w:t>
      </w:r>
    </w:p>
    <w:p w14:paraId="1B6D95B9" w14:textId="77777777" w:rsidR="00811992" w:rsidRPr="000D146A" w:rsidRDefault="00811992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>9. Про програму військово-патріотичного виховання дітей і молоді та розвитку ветеранського руху в Білгород-Дністровському районі на 2026-2029 роки (Рішення Білгород-Дністровської районної ради №344-</w:t>
      </w:r>
      <w:r w:rsidRPr="00F92165">
        <w:rPr>
          <w:sz w:val="28"/>
          <w:szCs w:val="28"/>
          <w:lang w:val="en-US"/>
        </w:rPr>
        <w:t>V</w:t>
      </w:r>
      <w:r w:rsidRPr="00F92165">
        <w:rPr>
          <w:sz w:val="28"/>
          <w:szCs w:val="28"/>
          <w:lang w:val="uk-UA"/>
        </w:rPr>
        <w:t>ІІІ від 04.07.2025). Інформація Ради громадських організацій Білгород-Дністровського району.</w:t>
      </w:r>
    </w:p>
    <w:p w14:paraId="5615A0F0" w14:textId="77777777" w:rsidR="000F1C29" w:rsidRDefault="000F1C29" w:rsidP="00513153">
      <w:pPr>
        <w:ind w:firstLine="567"/>
        <w:jc w:val="both"/>
        <w:rPr>
          <w:sz w:val="28"/>
          <w:szCs w:val="28"/>
          <w:lang w:val="uk-UA"/>
        </w:rPr>
      </w:pPr>
      <w:r w:rsidRPr="00F92165">
        <w:rPr>
          <w:sz w:val="28"/>
          <w:szCs w:val="28"/>
          <w:lang w:val="uk-UA"/>
        </w:rPr>
        <w:t>На сайті Білгород-Дністровської районної державної адміністрації</w:t>
      </w:r>
      <w:r w:rsidR="00D86ECF" w:rsidRPr="00F92165">
        <w:rPr>
          <w:sz w:val="28"/>
          <w:szCs w:val="28"/>
          <w:lang w:val="uk-UA"/>
        </w:rPr>
        <w:t xml:space="preserve"> створено окремий розділ «Координаційна рада з питань утвердження національної та громадянської ідентичності при Білгород-Дністровській районній державній адміністрації». Інформація на сайті розміщена у структурованому форматі та містить всі нормативно-правові акти з реалізації державної політики у сфері утвердження української національної та громадянської ідентичності, а також відповідні розпорядження, плани роботи та протоколи засідань.</w:t>
      </w:r>
    </w:p>
    <w:p w14:paraId="16CC0303" w14:textId="7622613F" w:rsidR="003F7C90" w:rsidRPr="00A21CD5" w:rsidRDefault="00F3551C" w:rsidP="00A21CD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рекомендацій</w:t>
      </w:r>
      <w:r w:rsidR="00C23B2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тери</w:t>
      </w:r>
      <w:r w:rsidR="005B071A">
        <w:rPr>
          <w:sz w:val="28"/>
          <w:szCs w:val="28"/>
          <w:lang w:val="uk-UA"/>
        </w:rPr>
        <w:t>торіальним громадам району створено</w:t>
      </w:r>
      <w:r>
        <w:rPr>
          <w:sz w:val="28"/>
          <w:szCs w:val="28"/>
          <w:lang w:val="uk-UA"/>
        </w:rPr>
        <w:t xml:space="preserve"> Координацій</w:t>
      </w:r>
      <w:r w:rsidR="005B071A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t xml:space="preserve"> рад</w:t>
      </w:r>
      <w:r w:rsidR="005B071A">
        <w:rPr>
          <w:sz w:val="28"/>
          <w:szCs w:val="28"/>
          <w:lang w:val="uk-UA"/>
        </w:rPr>
        <w:t>и з питань утвердження української національної та громадянської ідентичності при міських, сільських, селищних радах та затверджено на місцях Програми з питань утвердження української національної та громадянської ідентичності в 11 громадах (№ та дата рішення):</w:t>
      </w:r>
      <w:r w:rsidR="006C2863">
        <w:rPr>
          <w:sz w:val="28"/>
          <w:szCs w:val="28"/>
          <w:lang w:val="uk-UA"/>
        </w:rPr>
        <w:t xml:space="preserve"> </w:t>
      </w:r>
      <w:r w:rsidR="005B071A">
        <w:rPr>
          <w:sz w:val="28"/>
          <w:szCs w:val="28"/>
          <w:lang w:val="uk-UA"/>
        </w:rPr>
        <w:t xml:space="preserve">Білгород-Дністровська міська рада (№214 від 24.06.2025, №88 від 16.07.2025); </w:t>
      </w:r>
      <w:proofErr w:type="spellStart"/>
      <w:r w:rsidR="005B071A">
        <w:rPr>
          <w:sz w:val="28"/>
          <w:szCs w:val="28"/>
          <w:lang w:val="uk-UA"/>
        </w:rPr>
        <w:t>Дивізійська</w:t>
      </w:r>
      <w:proofErr w:type="spellEnd"/>
      <w:r w:rsidR="005B071A">
        <w:rPr>
          <w:sz w:val="28"/>
          <w:szCs w:val="28"/>
          <w:lang w:val="uk-UA"/>
        </w:rPr>
        <w:t xml:space="preserve"> сільська рада (№84-</w:t>
      </w:r>
      <w:r w:rsidR="005B071A">
        <w:rPr>
          <w:sz w:val="28"/>
          <w:szCs w:val="28"/>
          <w:lang w:val="en-US"/>
        </w:rPr>
        <w:t>V</w:t>
      </w:r>
      <w:r w:rsidR="005B071A">
        <w:rPr>
          <w:sz w:val="28"/>
          <w:szCs w:val="28"/>
          <w:lang w:val="uk-UA"/>
        </w:rPr>
        <w:t xml:space="preserve">ІІІ від 12.09.2024); </w:t>
      </w:r>
      <w:r w:rsidR="006754F8">
        <w:rPr>
          <w:sz w:val="28"/>
          <w:szCs w:val="28"/>
          <w:lang w:val="uk-UA"/>
        </w:rPr>
        <w:t>Кароліно-</w:t>
      </w:r>
      <w:proofErr w:type="spellStart"/>
      <w:r w:rsidR="006754F8">
        <w:rPr>
          <w:sz w:val="28"/>
          <w:szCs w:val="28"/>
          <w:lang w:val="uk-UA"/>
        </w:rPr>
        <w:t>Бугазька</w:t>
      </w:r>
      <w:proofErr w:type="spellEnd"/>
      <w:r w:rsidR="006754F8">
        <w:rPr>
          <w:sz w:val="28"/>
          <w:szCs w:val="28"/>
          <w:lang w:val="uk-UA"/>
        </w:rPr>
        <w:t xml:space="preserve"> сільська рада (№64 від 19.06.2025); </w:t>
      </w:r>
      <w:proofErr w:type="spellStart"/>
      <w:r w:rsidR="006C2863">
        <w:rPr>
          <w:sz w:val="28"/>
          <w:szCs w:val="28"/>
          <w:lang w:val="uk-UA"/>
        </w:rPr>
        <w:t>Кулевчанська</w:t>
      </w:r>
      <w:proofErr w:type="spellEnd"/>
      <w:r w:rsidR="006C2863">
        <w:rPr>
          <w:sz w:val="28"/>
          <w:szCs w:val="28"/>
          <w:lang w:val="uk-UA"/>
        </w:rPr>
        <w:t xml:space="preserve"> сільська рада (№75 від 19.09.2025); </w:t>
      </w:r>
      <w:proofErr w:type="spellStart"/>
      <w:r w:rsidR="006C2863">
        <w:rPr>
          <w:sz w:val="28"/>
          <w:szCs w:val="28"/>
          <w:lang w:val="uk-UA"/>
        </w:rPr>
        <w:t>Лиманська</w:t>
      </w:r>
      <w:proofErr w:type="spellEnd"/>
      <w:r w:rsidR="006C2863">
        <w:rPr>
          <w:sz w:val="28"/>
          <w:szCs w:val="28"/>
          <w:lang w:val="uk-UA"/>
        </w:rPr>
        <w:t xml:space="preserve"> </w:t>
      </w:r>
      <w:r w:rsidR="006C2863">
        <w:rPr>
          <w:sz w:val="28"/>
          <w:szCs w:val="28"/>
          <w:lang w:val="uk-UA"/>
        </w:rPr>
        <w:lastRenderedPageBreak/>
        <w:t xml:space="preserve">сільська рада (№44 від 23.04.2025); </w:t>
      </w:r>
      <w:proofErr w:type="spellStart"/>
      <w:r w:rsidR="006C2863">
        <w:rPr>
          <w:sz w:val="28"/>
          <w:szCs w:val="28"/>
          <w:lang w:val="uk-UA"/>
        </w:rPr>
        <w:t>Плахтіївська</w:t>
      </w:r>
      <w:proofErr w:type="spellEnd"/>
      <w:r w:rsidR="006C2863">
        <w:rPr>
          <w:sz w:val="28"/>
          <w:szCs w:val="28"/>
          <w:lang w:val="uk-UA"/>
        </w:rPr>
        <w:t xml:space="preserve"> сільська рада (№962-</w:t>
      </w:r>
      <w:r w:rsidR="006C2863">
        <w:rPr>
          <w:sz w:val="28"/>
          <w:szCs w:val="28"/>
          <w:lang w:val="en-US"/>
        </w:rPr>
        <w:t>V</w:t>
      </w:r>
      <w:r w:rsidR="006C2863">
        <w:rPr>
          <w:sz w:val="28"/>
          <w:szCs w:val="28"/>
          <w:lang w:val="uk-UA"/>
        </w:rPr>
        <w:t xml:space="preserve">ІІІ від 18.08.2023); </w:t>
      </w:r>
      <w:proofErr w:type="spellStart"/>
      <w:r w:rsidR="006C2863">
        <w:rPr>
          <w:sz w:val="28"/>
          <w:szCs w:val="28"/>
          <w:lang w:val="uk-UA"/>
        </w:rPr>
        <w:t>Мологівська</w:t>
      </w:r>
      <w:proofErr w:type="spellEnd"/>
      <w:r w:rsidR="006C2863">
        <w:rPr>
          <w:sz w:val="28"/>
          <w:szCs w:val="28"/>
          <w:lang w:val="uk-UA"/>
        </w:rPr>
        <w:t xml:space="preserve"> сільська рада (№20 від 29.03.2024); </w:t>
      </w:r>
      <w:proofErr w:type="spellStart"/>
      <w:r w:rsidR="00850F3C">
        <w:rPr>
          <w:sz w:val="28"/>
          <w:szCs w:val="28"/>
          <w:lang w:val="uk-UA"/>
        </w:rPr>
        <w:t>Сергіївська</w:t>
      </w:r>
      <w:proofErr w:type="spellEnd"/>
      <w:r w:rsidR="00850F3C">
        <w:rPr>
          <w:sz w:val="28"/>
          <w:szCs w:val="28"/>
          <w:lang w:val="uk-UA"/>
        </w:rPr>
        <w:t xml:space="preserve"> селищна рада (№116 від 02.05.2025); </w:t>
      </w:r>
      <w:proofErr w:type="spellStart"/>
      <w:r w:rsidR="00850F3C">
        <w:rPr>
          <w:sz w:val="28"/>
          <w:szCs w:val="28"/>
          <w:lang w:val="uk-UA"/>
        </w:rPr>
        <w:t>Старокозаька</w:t>
      </w:r>
      <w:proofErr w:type="spellEnd"/>
      <w:r w:rsidR="00850F3C">
        <w:rPr>
          <w:sz w:val="28"/>
          <w:szCs w:val="28"/>
          <w:lang w:val="uk-UA"/>
        </w:rPr>
        <w:t xml:space="preserve"> сільська рада (№317 від 10.09.2024); Татарбунарська міська рада (№1400 від 11.10.2024); </w:t>
      </w:r>
      <w:proofErr w:type="spellStart"/>
      <w:r w:rsidR="00850F3C">
        <w:rPr>
          <w:sz w:val="28"/>
          <w:szCs w:val="28"/>
          <w:lang w:val="uk-UA"/>
        </w:rPr>
        <w:t>Успенівська</w:t>
      </w:r>
      <w:proofErr w:type="spellEnd"/>
      <w:r w:rsidR="00850F3C">
        <w:rPr>
          <w:sz w:val="28"/>
          <w:szCs w:val="28"/>
          <w:lang w:val="uk-UA"/>
        </w:rPr>
        <w:t xml:space="preserve"> сільська рада (№70-А від 16.07.2024). </w:t>
      </w:r>
    </w:p>
    <w:p w14:paraId="2B9C4C2E" w14:textId="77777777" w:rsidR="00513153" w:rsidRPr="00A21CD5" w:rsidRDefault="00513153" w:rsidP="00513153">
      <w:pPr>
        <w:ind w:firstLine="567"/>
        <w:jc w:val="both"/>
        <w:rPr>
          <w:sz w:val="28"/>
          <w:szCs w:val="28"/>
          <w:lang w:val="uk-UA"/>
        </w:rPr>
      </w:pPr>
      <w:r w:rsidRPr="00A21CD5">
        <w:rPr>
          <w:sz w:val="28"/>
          <w:szCs w:val="28"/>
          <w:lang w:val="uk-UA"/>
        </w:rPr>
        <w:t>За результатами обговорень приймалися рекомендації та надавалися відповідні доручен</w:t>
      </w:r>
      <w:r w:rsidR="00A21CD5" w:rsidRPr="00A21CD5">
        <w:rPr>
          <w:sz w:val="28"/>
          <w:szCs w:val="28"/>
          <w:lang w:val="uk-UA"/>
        </w:rPr>
        <w:t xml:space="preserve">ня структурним підрозділам районної державної адміністрації, </w:t>
      </w:r>
      <w:r w:rsidRPr="00A21CD5">
        <w:rPr>
          <w:sz w:val="28"/>
          <w:szCs w:val="28"/>
          <w:lang w:val="uk-UA"/>
        </w:rPr>
        <w:t>окремим закладам і установам, які реалізують державну політику з утвердження української національної та г</w:t>
      </w:r>
      <w:r w:rsidR="00A21CD5" w:rsidRPr="00A21CD5">
        <w:rPr>
          <w:sz w:val="28"/>
          <w:szCs w:val="28"/>
          <w:lang w:val="uk-UA"/>
        </w:rPr>
        <w:t>ромадянської ідентичності в рай</w:t>
      </w:r>
      <w:r w:rsidRPr="00A21CD5">
        <w:rPr>
          <w:sz w:val="28"/>
          <w:szCs w:val="28"/>
          <w:lang w:val="uk-UA"/>
        </w:rPr>
        <w:t xml:space="preserve">оні. </w:t>
      </w:r>
    </w:p>
    <w:p w14:paraId="26233C22" w14:textId="77777777" w:rsidR="00513153" w:rsidRPr="00835BE7" w:rsidRDefault="00513153" w:rsidP="00835BE7">
      <w:pPr>
        <w:ind w:firstLine="567"/>
        <w:jc w:val="both"/>
        <w:rPr>
          <w:sz w:val="28"/>
          <w:szCs w:val="28"/>
          <w:lang w:val="uk-UA"/>
        </w:rPr>
      </w:pPr>
      <w:r w:rsidRPr="00835BE7">
        <w:rPr>
          <w:sz w:val="28"/>
          <w:szCs w:val="28"/>
          <w:lang w:val="uk-UA"/>
        </w:rPr>
        <w:t>У межах діяльності Координаційної ради у 2025 році забезпечено:</w:t>
      </w:r>
      <w:r w:rsidR="00835BE7">
        <w:rPr>
          <w:sz w:val="28"/>
          <w:szCs w:val="28"/>
          <w:lang w:val="uk-UA"/>
        </w:rPr>
        <w:t xml:space="preserve"> </w:t>
      </w:r>
      <w:r w:rsidRPr="00835BE7">
        <w:rPr>
          <w:sz w:val="28"/>
          <w:szCs w:val="28"/>
          <w:lang w:val="uk-UA"/>
        </w:rPr>
        <w:t>координацію дій між органами державної влади, місцевого самоврядування, закладами освіти, культури, соціального захисту, громадськими об’єднаннями та ветеранськими організаціями;</w:t>
      </w:r>
      <w:r w:rsidR="00835BE7">
        <w:rPr>
          <w:sz w:val="28"/>
          <w:szCs w:val="28"/>
          <w:lang w:val="uk-UA"/>
        </w:rPr>
        <w:t xml:space="preserve"> </w:t>
      </w:r>
      <w:r w:rsidRPr="00835BE7">
        <w:rPr>
          <w:sz w:val="28"/>
          <w:szCs w:val="28"/>
          <w:lang w:val="uk-UA"/>
        </w:rPr>
        <w:t>моніторинг наявності та виконання програм територіальних громад і планів заходів, спрямованих на утвердження української національної та громадянської ідентичності;</w:t>
      </w:r>
      <w:r w:rsidR="00835BE7">
        <w:rPr>
          <w:sz w:val="28"/>
          <w:szCs w:val="28"/>
          <w:lang w:val="uk-UA"/>
        </w:rPr>
        <w:t xml:space="preserve"> </w:t>
      </w:r>
      <w:r w:rsidRPr="00835BE7">
        <w:rPr>
          <w:sz w:val="28"/>
          <w:szCs w:val="28"/>
          <w:lang w:val="uk-UA"/>
        </w:rPr>
        <w:t>підтримку реалізації інформаційно-просвітницьких проєктів, спрямованих на формування української громадянської свідомості, національної єдності та історичної пам’яті;</w:t>
      </w:r>
      <w:r w:rsidR="00835BE7">
        <w:rPr>
          <w:sz w:val="28"/>
          <w:szCs w:val="28"/>
          <w:lang w:val="uk-UA"/>
        </w:rPr>
        <w:t xml:space="preserve"> </w:t>
      </w:r>
      <w:r w:rsidRPr="00835BE7">
        <w:rPr>
          <w:sz w:val="28"/>
          <w:szCs w:val="28"/>
          <w:lang w:val="uk-UA"/>
        </w:rPr>
        <w:t>узагаль</w:t>
      </w:r>
      <w:r w:rsidR="00835BE7" w:rsidRPr="00835BE7">
        <w:rPr>
          <w:sz w:val="28"/>
          <w:szCs w:val="28"/>
          <w:lang w:val="uk-UA"/>
        </w:rPr>
        <w:t xml:space="preserve">нення пропозицій до </w:t>
      </w:r>
      <w:r w:rsidRPr="00835BE7">
        <w:rPr>
          <w:sz w:val="28"/>
          <w:szCs w:val="28"/>
          <w:lang w:val="uk-UA"/>
        </w:rPr>
        <w:t xml:space="preserve">органів </w:t>
      </w:r>
      <w:r w:rsidR="00835BE7" w:rsidRPr="00835BE7">
        <w:rPr>
          <w:sz w:val="28"/>
          <w:szCs w:val="28"/>
          <w:lang w:val="uk-UA"/>
        </w:rPr>
        <w:t xml:space="preserve">вищої </w:t>
      </w:r>
      <w:r w:rsidRPr="00835BE7">
        <w:rPr>
          <w:sz w:val="28"/>
          <w:szCs w:val="28"/>
          <w:lang w:val="uk-UA"/>
        </w:rPr>
        <w:t>виконавчої влади щодо вдосконалення нормативно-правової бази у сфері гуманітарної та інформаційної політики.</w:t>
      </w:r>
    </w:p>
    <w:p w14:paraId="30C69967" w14:textId="77777777" w:rsidR="00513153" w:rsidRPr="00835BE7" w:rsidRDefault="00513153" w:rsidP="00513153">
      <w:pPr>
        <w:ind w:firstLine="567"/>
        <w:jc w:val="both"/>
        <w:rPr>
          <w:sz w:val="28"/>
          <w:szCs w:val="28"/>
          <w:lang w:val="uk-UA"/>
        </w:rPr>
      </w:pPr>
      <w:r w:rsidRPr="00835BE7">
        <w:rPr>
          <w:sz w:val="28"/>
          <w:szCs w:val="28"/>
          <w:lang w:val="uk-UA"/>
        </w:rPr>
        <w:t>Було представлено низку ініціатив і проєктів, реалізованих спільно з органами місцевого самоврядування, закладами освіти, культури та громадськими організаціями, серед яких – тематичні форуми, молодіжні ініціативи, інтеграційні культурно-патріотичні події, інформаційні кампанії та творчі конкурси, що сприяють формуванню відчуття єдності, взаємоповаги та спільної національної ідентичності.</w:t>
      </w:r>
    </w:p>
    <w:p w14:paraId="4DF7CEF9" w14:textId="77777777" w:rsidR="00513153" w:rsidRDefault="00513153" w:rsidP="00513153">
      <w:pPr>
        <w:ind w:firstLine="567"/>
        <w:jc w:val="both"/>
        <w:rPr>
          <w:sz w:val="28"/>
          <w:szCs w:val="28"/>
          <w:lang w:val="uk-UA"/>
        </w:rPr>
      </w:pPr>
      <w:r w:rsidRPr="00E0731A">
        <w:rPr>
          <w:sz w:val="28"/>
          <w:szCs w:val="28"/>
          <w:lang w:val="uk-UA"/>
        </w:rPr>
        <w:t xml:space="preserve">Координаційною радою вивчається позитивний досвід громад, які реалізували проєкти підтримки ВПО через культурний і освітній простір, а також рекомендовано посилити міжвідомчу взаємодію у цьому напрямі, забезпечити </w:t>
      </w:r>
      <w:proofErr w:type="spellStart"/>
      <w:r w:rsidRPr="00E0731A">
        <w:rPr>
          <w:sz w:val="28"/>
          <w:szCs w:val="28"/>
          <w:lang w:val="uk-UA"/>
        </w:rPr>
        <w:t>інклюзивність</w:t>
      </w:r>
      <w:proofErr w:type="spellEnd"/>
      <w:r w:rsidRPr="00E0731A">
        <w:rPr>
          <w:sz w:val="28"/>
          <w:szCs w:val="28"/>
          <w:lang w:val="uk-UA"/>
        </w:rPr>
        <w:t xml:space="preserve"> та сталу комунікацію з представниками переміщених спільнот. Окремо наголошено на доцільності розширення фінансової та організаційної підтримки таких ініціатив у плані роботи на наступний рік.</w:t>
      </w:r>
    </w:p>
    <w:p w14:paraId="36CBF608" w14:textId="77777777" w:rsidR="00762FE2" w:rsidRDefault="00762FE2" w:rsidP="00354820">
      <w:pPr>
        <w:ind w:firstLine="567"/>
        <w:jc w:val="both"/>
        <w:rPr>
          <w:b/>
          <w:bCs/>
          <w:color w:val="00B0F0"/>
          <w:sz w:val="28"/>
          <w:szCs w:val="28"/>
          <w:lang w:val="uk-UA"/>
        </w:rPr>
      </w:pPr>
    </w:p>
    <w:p w14:paraId="49AA6700" w14:textId="77777777" w:rsidR="00354820" w:rsidRPr="00B82B34" w:rsidRDefault="00354820" w:rsidP="00354820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B82B34">
        <w:rPr>
          <w:b/>
          <w:bCs/>
          <w:sz w:val="28"/>
          <w:szCs w:val="28"/>
          <w:lang w:val="uk-UA"/>
        </w:rPr>
        <w:t>Висновки та рекомендації</w:t>
      </w:r>
      <w:r w:rsidR="00951066">
        <w:rPr>
          <w:b/>
          <w:bCs/>
          <w:sz w:val="28"/>
          <w:szCs w:val="28"/>
          <w:lang w:val="uk-UA"/>
        </w:rPr>
        <w:t>.</w:t>
      </w:r>
    </w:p>
    <w:p w14:paraId="293E3987" w14:textId="77777777" w:rsidR="00354820" w:rsidRDefault="00354820" w:rsidP="00762FE2">
      <w:pPr>
        <w:ind w:firstLine="567"/>
        <w:jc w:val="both"/>
        <w:rPr>
          <w:sz w:val="28"/>
          <w:szCs w:val="28"/>
          <w:lang w:val="uk-UA"/>
        </w:rPr>
      </w:pPr>
      <w:r w:rsidRPr="00B82B34">
        <w:rPr>
          <w:sz w:val="28"/>
          <w:szCs w:val="28"/>
          <w:lang w:val="uk-UA"/>
        </w:rPr>
        <w:t>Упродовж 2025 року Координаційна рада з питань утвердження української національної та громадянської ід</w:t>
      </w:r>
      <w:r w:rsidR="005F7240" w:rsidRPr="00B82B34">
        <w:rPr>
          <w:sz w:val="28"/>
          <w:szCs w:val="28"/>
          <w:lang w:val="uk-UA"/>
        </w:rPr>
        <w:t>ентичності при Білгород-Дністровській районній</w:t>
      </w:r>
      <w:r w:rsidRPr="00B82B34">
        <w:rPr>
          <w:sz w:val="28"/>
          <w:szCs w:val="28"/>
          <w:lang w:val="uk-UA"/>
        </w:rPr>
        <w:t xml:space="preserve"> державній адміністрації здійснила системну роботу щодо реалізації державної політики в сфері національної та громадянської ідентичності, інформаційної та ветеранської політики, соціальної підтримки населення, національно-патріотичного виховання та заходів для внутрішньо переміщених осіб.</w:t>
      </w:r>
      <w:r w:rsidR="005F7240" w:rsidRPr="00B82B34">
        <w:rPr>
          <w:sz w:val="28"/>
          <w:szCs w:val="28"/>
          <w:lang w:val="uk-UA"/>
        </w:rPr>
        <w:t xml:space="preserve"> Це</w:t>
      </w:r>
      <w:r w:rsidRPr="00B82B34">
        <w:rPr>
          <w:sz w:val="28"/>
          <w:szCs w:val="28"/>
          <w:lang w:val="uk-UA"/>
        </w:rPr>
        <w:t xml:space="preserve"> дозволило забезпечити координовану, системну та ефективну реалізацію завдань, визначених планом роботи та стратегією державної </w:t>
      </w:r>
      <w:r w:rsidR="00B82B34" w:rsidRPr="00B82B34">
        <w:rPr>
          <w:sz w:val="28"/>
          <w:szCs w:val="28"/>
          <w:lang w:val="uk-UA"/>
        </w:rPr>
        <w:t xml:space="preserve">політики, </w:t>
      </w:r>
      <w:r w:rsidRPr="00B82B34">
        <w:rPr>
          <w:sz w:val="28"/>
          <w:szCs w:val="28"/>
          <w:lang w:val="uk-UA"/>
        </w:rPr>
        <w:t>забезпечила системну підтримку органів місцевого самоврядування та громадських ініціатив та визначила пріоритети для роботи на наступний рік.</w:t>
      </w:r>
    </w:p>
    <w:p w14:paraId="28512065" w14:textId="77777777" w:rsidR="00B61540" w:rsidRDefault="00B61540" w:rsidP="00762FE2">
      <w:pPr>
        <w:ind w:firstLine="567"/>
        <w:jc w:val="both"/>
        <w:rPr>
          <w:sz w:val="28"/>
          <w:szCs w:val="28"/>
          <w:lang w:val="uk-UA"/>
        </w:rPr>
      </w:pPr>
    </w:p>
    <w:p w14:paraId="03293715" w14:textId="2C2AF615" w:rsidR="00B61540" w:rsidRPr="00B82B34" w:rsidRDefault="00B61540" w:rsidP="00762FE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Координаційної ради                               Валерій Тимофєєв</w:t>
      </w:r>
    </w:p>
    <w:sectPr w:rsidR="00B61540" w:rsidRPr="00B82B34" w:rsidSect="00DE3D32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8836" w14:textId="77777777" w:rsidR="00C86946" w:rsidRDefault="00C86946">
      <w:r>
        <w:separator/>
      </w:r>
    </w:p>
  </w:endnote>
  <w:endnote w:type="continuationSeparator" w:id="0">
    <w:p w14:paraId="7F6D7CAF" w14:textId="77777777" w:rsidR="00C86946" w:rsidRDefault="00C8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BC80" w14:textId="77777777" w:rsidR="00C14C43" w:rsidRDefault="00C14C43" w:rsidP="0046465A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E584ECA" w14:textId="77777777" w:rsidR="00C14C43" w:rsidRDefault="00C14C43" w:rsidP="009954C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6445" w14:textId="77777777" w:rsidR="00C14C43" w:rsidRDefault="00C14C43" w:rsidP="0046465A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1066">
      <w:rPr>
        <w:rStyle w:val="a6"/>
        <w:noProof/>
      </w:rPr>
      <w:t>1</w:t>
    </w:r>
    <w:r>
      <w:rPr>
        <w:rStyle w:val="a6"/>
      </w:rPr>
      <w:fldChar w:fldCharType="end"/>
    </w:r>
  </w:p>
  <w:p w14:paraId="7370AA4B" w14:textId="77777777" w:rsidR="00C14C43" w:rsidRDefault="00C14C43" w:rsidP="009954C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DACE" w14:textId="77777777" w:rsidR="00C86946" w:rsidRDefault="00C86946">
      <w:r>
        <w:separator/>
      </w:r>
    </w:p>
  </w:footnote>
  <w:footnote w:type="continuationSeparator" w:id="0">
    <w:p w14:paraId="788BD45D" w14:textId="77777777" w:rsidR="00C86946" w:rsidRDefault="00C8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42"/>
    <w:multiLevelType w:val="multilevel"/>
    <w:tmpl w:val="80A2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1404"/>
    <w:multiLevelType w:val="multilevel"/>
    <w:tmpl w:val="2844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C6A84"/>
    <w:multiLevelType w:val="multilevel"/>
    <w:tmpl w:val="13AC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E353B"/>
    <w:multiLevelType w:val="multilevel"/>
    <w:tmpl w:val="A68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07417"/>
    <w:multiLevelType w:val="multilevel"/>
    <w:tmpl w:val="C738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C5BED"/>
    <w:multiLevelType w:val="multilevel"/>
    <w:tmpl w:val="DA86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970CF"/>
    <w:multiLevelType w:val="multilevel"/>
    <w:tmpl w:val="E54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226D0"/>
    <w:multiLevelType w:val="multilevel"/>
    <w:tmpl w:val="756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433E4"/>
    <w:multiLevelType w:val="multilevel"/>
    <w:tmpl w:val="D82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76BC9"/>
    <w:multiLevelType w:val="multilevel"/>
    <w:tmpl w:val="AD02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D74C1"/>
    <w:multiLevelType w:val="multilevel"/>
    <w:tmpl w:val="D598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500CC"/>
    <w:multiLevelType w:val="multilevel"/>
    <w:tmpl w:val="882A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94E75"/>
    <w:multiLevelType w:val="multilevel"/>
    <w:tmpl w:val="4C6E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C3AD2"/>
    <w:multiLevelType w:val="multilevel"/>
    <w:tmpl w:val="B308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8900C7"/>
    <w:multiLevelType w:val="multilevel"/>
    <w:tmpl w:val="1D9A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C58D4"/>
    <w:multiLevelType w:val="multilevel"/>
    <w:tmpl w:val="0436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308D7"/>
    <w:multiLevelType w:val="multilevel"/>
    <w:tmpl w:val="8802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13968"/>
    <w:multiLevelType w:val="multilevel"/>
    <w:tmpl w:val="008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6849D3"/>
    <w:multiLevelType w:val="multilevel"/>
    <w:tmpl w:val="B27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913218">
    <w:abstractNumId w:val="7"/>
  </w:num>
  <w:num w:numId="2" w16cid:durableId="51121933">
    <w:abstractNumId w:val="2"/>
  </w:num>
  <w:num w:numId="3" w16cid:durableId="113986330">
    <w:abstractNumId w:val="0"/>
  </w:num>
  <w:num w:numId="4" w16cid:durableId="1537038830">
    <w:abstractNumId w:val="4"/>
  </w:num>
  <w:num w:numId="5" w16cid:durableId="1394427774">
    <w:abstractNumId w:val="10"/>
  </w:num>
  <w:num w:numId="6" w16cid:durableId="1373190663">
    <w:abstractNumId w:val="15"/>
  </w:num>
  <w:num w:numId="7" w16cid:durableId="1867787082">
    <w:abstractNumId w:val="16"/>
  </w:num>
  <w:num w:numId="8" w16cid:durableId="1454402534">
    <w:abstractNumId w:val="18"/>
  </w:num>
  <w:num w:numId="9" w16cid:durableId="1340353729">
    <w:abstractNumId w:val="6"/>
  </w:num>
  <w:num w:numId="10" w16cid:durableId="926959558">
    <w:abstractNumId w:val="11"/>
  </w:num>
  <w:num w:numId="11" w16cid:durableId="1604192891">
    <w:abstractNumId w:val="13"/>
  </w:num>
  <w:num w:numId="12" w16cid:durableId="1108356123">
    <w:abstractNumId w:val="3"/>
  </w:num>
  <w:num w:numId="13" w16cid:durableId="261882490">
    <w:abstractNumId w:val="14"/>
  </w:num>
  <w:num w:numId="14" w16cid:durableId="1160272947">
    <w:abstractNumId w:val="17"/>
  </w:num>
  <w:num w:numId="15" w16cid:durableId="1818493404">
    <w:abstractNumId w:val="9"/>
  </w:num>
  <w:num w:numId="16" w16cid:durableId="2107269367">
    <w:abstractNumId w:val="8"/>
  </w:num>
  <w:num w:numId="17" w16cid:durableId="796686023">
    <w:abstractNumId w:val="12"/>
  </w:num>
  <w:num w:numId="18" w16cid:durableId="237712610">
    <w:abstractNumId w:val="5"/>
  </w:num>
  <w:num w:numId="19" w16cid:durableId="80840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AE"/>
    <w:rsid w:val="00002B5E"/>
    <w:rsid w:val="0004607E"/>
    <w:rsid w:val="00047F21"/>
    <w:rsid w:val="0005232C"/>
    <w:rsid w:val="00054BB8"/>
    <w:rsid w:val="00067FF2"/>
    <w:rsid w:val="0007672A"/>
    <w:rsid w:val="00083C3F"/>
    <w:rsid w:val="00085C3F"/>
    <w:rsid w:val="000936D8"/>
    <w:rsid w:val="000A0082"/>
    <w:rsid w:val="000A1A90"/>
    <w:rsid w:val="000C0044"/>
    <w:rsid w:val="000C20B3"/>
    <w:rsid w:val="000C269B"/>
    <w:rsid w:val="000D146A"/>
    <w:rsid w:val="000D60F1"/>
    <w:rsid w:val="000E22AC"/>
    <w:rsid w:val="000F1C29"/>
    <w:rsid w:val="000F66A1"/>
    <w:rsid w:val="00106678"/>
    <w:rsid w:val="00122EB2"/>
    <w:rsid w:val="00140E66"/>
    <w:rsid w:val="001445AE"/>
    <w:rsid w:val="00147C87"/>
    <w:rsid w:val="001526D1"/>
    <w:rsid w:val="00152E8F"/>
    <w:rsid w:val="00173B56"/>
    <w:rsid w:val="001757AB"/>
    <w:rsid w:val="00175CFF"/>
    <w:rsid w:val="00187B2D"/>
    <w:rsid w:val="001920D6"/>
    <w:rsid w:val="001952DA"/>
    <w:rsid w:val="0019750F"/>
    <w:rsid w:val="001A0373"/>
    <w:rsid w:val="001A30D8"/>
    <w:rsid w:val="001C1946"/>
    <w:rsid w:val="001E3247"/>
    <w:rsid w:val="001E6F80"/>
    <w:rsid w:val="001F0537"/>
    <w:rsid w:val="002041F7"/>
    <w:rsid w:val="00215A90"/>
    <w:rsid w:val="002264FE"/>
    <w:rsid w:val="002331FA"/>
    <w:rsid w:val="00234E19"/>
    <w:rsid w:val="00235003"/>
    <w:rsid w:val="00244764"/>
    <w:rsid w:val="00250575"/>
    <w:rsid w:val="00250D54"/>
    <w:rsid w:val="002516C0"/>
    <w:rsid w:val="0025183E"/>
    <w:rsid w:val="0025213D"/>
    <w:rsid w:val="00255D6E"/>
    <w:rsid w:val="00261F8E"/>
    <w:rsid w:val="002677FC"/>
    <w:rsid w:val="0027750A"/>
    <w:rsid w:val="00282A54"/>
    <w:rsid w:val="00285508"/>
    <w:rsid w:val="002912D5"/>
    <w:rsid w:val="00297694"/>
    <w:rsid w:val="002B553F"/>
    <w:rsid w:val="002B6DAC"/>
    <w:rsid w:val="002B7D90"/>
    <w:rsid w:val="002C3D8B"/>
    <w:rsid w:val="002C6F62"/>
    <w:rsid w:val="002C7CEF"/>
    <w:rsid w:val="002D0242"/>
    <w:rsid w:val="002E4AD7"/>
    <w:rsid w:val="002E7EF5"/>
    <w:rsid w:val="002F78BB"/>
    <w:rsid w:val="00306215"/>
    <w:rsid w:val="0030658F"/>
    <w:rsid w:val="00313F62"/>
    <w:rsid w:val="00315E5D"/>
    <w:rsid w:val="00321211"/>
    <w:rsid w:val="00354820"/>
    <w:rsid w:val="0035614D"/>
    <w:rsid w:val="00356A21"/>
    <w:rsid w:val="00360F91"/>
    <w:rsid w:val="00384401"/>
    <w:rsid w:val="003A300E"/>
    <w:rsid w:val="003A3F45"/>
    <w:rsid w:val="003B12CA"/>
    <w:rsid w:val="003B3A92"/>
    <w:rsid w:val="003B7550"/>
    <w:rsid w:val="003B77F5"/>
    <w:rsid w:val="003D4320"/>
    <w:rsid w:val="003D6EA1"/>
    <w:rsid w:val="003F42D4"/>
    <w:rsid w:val="003F478B"/>
    <w:rsid w:val="003F7C90"/>
    <w:rsid w:val="00405ACB"/>
    <w:rsid w:val="004315E1"/>
    <w:rsid w:val="004316E4"/>
    <w:rsid w:val="0046465A"/>
    <w:rsid w:val="004700C2"/>
    <w:rsid w:val="00472A67"/>
    <w:rsid w:val="00475EFA"/>
    <w:rsid w:val="00477568"/>
    <w:rsid w:val="004775B8"/>
    <w:rsid w:val="00483760"/>
    <w:rsid w:val="00483BBC"/>
    <w:rsid w:val="00496F6D"/>
    <w:rsid w:val="004977B9"/>
    <w:rsid w:val="004B530B"/>
    <w:rsid w:val="004B7200"/>
    <w:rsid w:val="004C022F"/>
    <w:rsid w:val="004C212F"/>
    <w:rsid w:val="004E49E7"/>
    <w:rsid w:val="004F4A90"/>
    <w:rsid w:val="004F5A74"/>
    <w:rsid w:val="0050383F"/>
    <w:rsid w:val="00507A09"/>
    <w:rsid w:val="00513153"/>
    <w:rsid w:val="00516949"/>
    <w:rsid w:val="00521E57"/>
    <w:rsid w:val="005220EA"/>
    <w:rsid w:val="00524FE9"/>
    <w:rsid w:val="00531949"/>
    <w:rsid w:val="00533FC7"/>
    <w:rsid w:val="00534B8F"/>
    <w:rsid w:val="00541478"/>
    <w:rsid w:val="00550DB9"/>
    <w:rsid w:val="00551543"/>
    <w:rsid w:val="005549B4"/>
    <w:rsid w:val="0056326C"/>
    <w:rsid w:val="00564FA0"/>
    <w:rsid w:val="00570210"/>
    <w:rsid w:val="00580C21"/>
    <w:rsid w:val="005821A0"/>
    <w:rsid w:val="005907CD"/>
    <w:rsid w:val="005A27C5"/>
    <w:rsid w:val="005A3EAD"/>
    <w:rsid w:val="005A67B9"/>
    <w:rsid w:val="005B071A"/>
    <w:rsid w:val="005C013C"/>
    <w:rsid w:val="005D0D9D"/>
    <w:rsid w:val="005E2B7D"/>
    <w:rsid w:val="005F6FED"/>
    <w:rsid w:val="005F7240"/>
    <w:rsid w:val="005F7437"/>
    <w:rsid w:val="00606B09"/>
    <w:rsid w:val="006219BC"/>
    <w:rsid w:val="00625DDE"/>
    <w:rsid w:val="00632C18"/>
    <w:rsid w:val="0063426D"/>
    <w:rsid w:val="006371FC"/>
    <w:rsid w:val="00661981"/>
    <w:rsid w:val="006753CD"/>
    <w:rsid w:val="006754F8"/>
    <w:rsid w:val="00677AEA"/>
    <w:rsid w:val="006830C3"/>
    <w:rsid w:val="00683525"/>
    <w:rsid w:val="00693514"/>
    <w:rsid w:val="006939F7"/>
    <w:rsid w:val="006A54E2"/>
    <w:rsid w:val="006A54FE"/>
    <w:rsid w:val="006A6548"/>
    <w:rsid w:val="006B230C"/>
    <w:rsid w:val="006C2863"/>
    <w:rsid w:val="006C432E"/>
    <w:rsid w:val="006D5341"/>
    <w:rsid w:val="006D5C8C"/>
    <w:rsid w:val="006E0E19"/>
    <w:rsid w:val="006E20BC"/>
    <w:rsid w:val="006E2C8C"/>
    <w:rsid w:val="006E31EC"/>
    <w:rsid w:val="006F38E3"/>
    <w:rsid w:val="006F6AAA"/>
    <w:rsid w:val="00701B5C"/>
    <w:rsid w:val="00712DD8"/>
    <w:rsid w:val="00713F62"/>
    <w:rsid w:val="00714F09"/>
    <w:rsid w:val="0071582E"/>
    <w:rsid w:val="00725BB2"/>
    <w:rsid w:val="0073667A"/>
    <w:rsid w:val="00745CA1"/>
    <w:rsid w:val="00747AE2"/>
    <w:rsid w:val="00753471"/>
    <w:rsid w:val="00754100"/>
    <w:rsid w:val="0076085E"/>
    <w:rsid w:val="00762FE2"/>
    <w:rsid w:val="007645FE"/>
    <w:rsid w:val="0076794C"/>
    <w:rsid w:val="007706C9"/>
    <w:rsid w:val="0077692F"/>
    <w:rsid w:val="00781EF0"/>
    <w:rsid w:val="007846BF"/>
    <w:rsid w:val="00793EC1"/>
    <w:rsid w:val="007A1DEC"/>
    <w:rsid w:val="007B5607"/>
    <w:rsid w:val="007C03AB"/>
    <w:rsid w:val="007E1241"/>
    <w:rsid w:val="007E4398"/>
    <w:rsid w:val="007F31F1"/>
    <w:rsid w:val="007F5F4C"/>
    <w:rsid w:val="008039BE"/>
    <w:rsid w:val="008058F5"/>
    <w:rsid w:val="008059F0"/>
    <w:rsid w:val="00806EE9"/>
    <w:rsid w:val="00811992"/>
    <w:rsid w:val="00827347"/>
    <w:rsid w:val="00835BE7"/>
    <w:rsid w:val="00847BBF"/>
    <w:rsid w:val="00850F3C"/>
    <w:rsid w:val="0085335D"/>
    <w:rsid w:val="00853EA6"/>
    <w:rsid w:val="00854D6D"/>
    <w:rsid w:val="008564E8"/>
    <w:rsid w:val="00857905"/>
    <w:rsid w:val="00862D5B"/>
    <w:rsid w:val="00866964"/>
    <w:rsid w:val="00873EF4"/>
    <w:rsid w:val="008813B1"/>
    <w:rsid w:val="008871B6"/>
    <w:rsid w:val="00895DDF"/>
    <w:rsid w:val="008B2EA3"/>
    <w:rsid w:val="008D0D62"/>
    <w:rsid w:val="008D1902"/>
    <w:rsid w:val="008D2C37"/>
    <w:rsid w:val="008E5904"/>
    <w:rsid w:val="008F2685"/>
    <w:rsid w:val="008F2BB7"/>
    <w:rsid w:val="008F55E2"/>
    <w:rsid w:val="008F5B72"/>
    <w:rsid w:val="00906657"/>
    <w:rsid w:val="00911F49"/>
    <w:rsid w:val="0091308E"/>
    <w:rsid w:val="00930D00"/>
    <w:rsid w:val="00932249"/>
    <w:rsid w:val="00932438"/>
    <w:rsid w:val="009338EE"/>
    <w:rsid w:val="00935094"/>
    <w:rsid w:val="00951066"/>
    <w:rsid w:val="00955C91"/>
    <w:rsid w:val="00963ED9"/>
    <w:rsid w:val="009724F2"/>
    <w:rsid w:val="00986F35"/>
    <w:rsid w:val="0098774D"/>
    <w:rsid w:val="009954C7"/>
    <w:rsid w:val="009A7DC0"/>
    <w:rsid w:val="009D141B"/>
    <w:rsid w:val="009D749E"/>
    <w:rsid w:val="009E52D5"/>
    <w:rsid w:val="009F7D39"/>
    <w:rsid w:val="00A03D55"/>
    <w:rsid w:val="00A2027E"/>
    <w:rsid w:val="00A21CD5"/>
    <w:rsid w:val="00A22B3C"/>
    <w:rsid w:val="00A2408F"/>
    <w:rsid w:val="00A35F5A"/>
    <w:rsid w:val="00A43E8A"/>
    <w:rsid w:val="00A43F73"/>
    <w:rsid w:val="00A5633A"/>
    <w:rsid w:val="00A6114A"/>
    <w:rsid w:val="00A7368B"/>
    <w:rsid w:val="00A75DFF"/>
    <w:rsid w:val="00A77A8C"/>
    <w:rsid w:val="00A8206C"/>
    <w:rsid w:val="00A87829"/>
    <w:rsid w:val="00A90F5F"/>
    <w:rsid w:val="00A954ED"/>
    <w:rsid w:val="00A96783"/>
    <w:rsid w:val="00AA21B5"/>
    <w:rsid w:val="00AA7A02"/>
    <w:rsid w:val="00AD50DC"/>
    <w:rsid w:val="00AE19EB"/>
    <w:rsid w:val="00AE2BB2"/>
    <w:rsid w:val="00AF1038"/>
    <w:rsid w:val="00B013B7"/>
    <w:rsid w:val="00B04AA1"/>
    <w:rsid w:val="00B07CB1"/>
    <w:rsid w:val="00B10100"/>
    <w:rsid w:val="00B152D6"/>
    <w:rsid w:val="00B17D17"/>
    <w:rsid w:val="00B53EC7"/>
    <w:rsid w:val="00B55003"/>
    <w:rsid w:val="00B61540"/>
    <w:rsid w:val="00B634F8"/>
    <w:rsid w:val="00B64A0D"/>
    <w:rsid w:val="00B73C14"/>
    <w:rsid w:val="00B74B56"/>
    <w:rsid w:val="00B82B34"/>
    <w:rsid w:val="00B83EB9"/>
    <w:rsid w:val="00B86318"/>
    <w:rsid w:val="00B91A1F"/>
    <w:rsid w:val="00B92CA6"/>
    <w:rsid w:val="00B93F2A"/>
    <w:rsid w:val="00B93F69"/>
    <w:rsid w:val="00B97A83"/>
    <w:rsid w:val="00BA225A"/>
    <w:rsid w:val="00BA5CBE"/>
    <w:rsid w:val="00BB2487"/>
    <w:rsid w:val="00BB4CD7"/>
    <w:rsid w:val="00BC227D"/>
    <w:rsid w:val="00BC5BB4"/>
    <w:rsid w:val="00BC6FAE"/>
    <w:rsid w:val="00BC7E2E"/>
    <w:rsid w:val="00C01C19"/>
    <w:rsid w:val="00C06F7D"/>
    <w:rsid w:val="00C135D9"/>
    <w:rsid w:val="00C149AF"/>
    <w:rsid w:val="00C14C43"/>
    <w:rsid w:val="00C157FF"/>
    <w:rsid w:val="00C23B23"/>
    <w:rsid w:val="00C24E3C"/>
    <w:rsid w:val="00C33A67"/>
    <w:rsid w:val="00C3661F"/>
    <w:rsid w:val="00C4302D"/>
    <w:rsid w:val="00C50E33"/>
    <w:rsid w:val="00C5157E"/>
    <w:rsid w:val="00C611F0"/>
    <w:rsid w:val="00C855AC"/>
    <w:rsid w:val="00C86946"/>
    <w:rsid w:val="00C95717"/>
    <w:rsid w:val="00CA4E99"/>
    <w:rsid w:val="00CA4FA2"/>
    <w:rsid w:val="00CB72A4"/>
    <w:rsid w:val="00CC2DEC"/>
    <w:rsid w:val="00CC7840"/>
    <w:rsid w:val="00CD6E59"/>
    <w:rsid w:val="00CE2392"/>
    <w:rsid w:val="00CE662D"/>
    <w:rsid w:val="00CE6885"/>
    <w:rsid w:val="00CF101D"/>
    <w:rsid w:val="00CF28BB"/>
    <w:rsid w:val="00CF654F"/>
    <w:rsid w:val="00D12B5A"/>
    <w:rsid w:val="00D205DF"/>
    <w:rsid w:val="00D36579"/>
    <w:rsid w:val="00D55506"/>
    <w:rsid w:val="00D62C46"/>
    <w:rsid w:val="00D75D25"/>
    <w:rsid w:val="00D82EC0"/>
    <w:rsid w:val="00D86ECF"/>
    <w:rsid w:val="00DA3953"/>
    <w:rsid w:val="00DC42F2"/>
    <w:rsid w:val="00DD0FFA"/>
    <w:rsid w:val="00DD225F"/>
    <w:rsid w:val="00DD2CD6"/>
    <w:rsid w:val="00DD4F34"/>
    <w:rsid w:val="00DD5D7C"/>
    <w:rsid w:val="00DE0F17"/>
    <w:rsid w:val="00DE2ABA"/>
    <w:rsid w:val="00DE3D32"/>
    <w:rsid w:val="00E02860"/>
    <w:rsid w:val="00E02D3D"/>
    <w:rsid w:val="00E0731A"/>
    <w:rsid w:val="00E217B8"/>
    <w:rsid w:val="00E25DD6"/>
    <w:rsid w:val="00E2703A"/>
    <w:rsid w:val="00E31AE4"/>
    <w:rsid w:val="00E31BDA"/>
    <w:rsid w:val="00E3689E"/>
    <w:rsid w:val="00E36E73"/>
    <w:rsid w:val="00E40E22"/>
    <w:rsid w:val="00E4274E"/>
    <w:rsid w:val="00E43315"/>
    <w:rsid w:val="00E47948"/>
    <w:rsid w:val="00E51341"/>
    <w:rsid w:val="00E6075A"/>
    <w:rsid w:val="00E62904"/>
    <w:rsid w:val="00E67F90"/>
    <w:rsid w:val="00E7379A"/>
    <w:rsid w:val="00E8375B"/>
    <w:rsid w:val="00E85AE6"/>
    <w:rsid w:val="00E87ABA"/>
    <w:rsid w:val="00E902A4"/>
    <w:rsid w:val="00E95872"/>
    <w:rsid w:val="00EB466F"/>
    <w:rsid w:val="00EB6D3D"/>
    <w:rsid w:val="00ED2D44"/>
    <w:rsid w:val="00EE07EC"/>
    <w:rsid w:val="00EF749E"/>
    <w:rsid w:val="00F034CE"/>
    <w:rsid w:val="00F10381"/>
    <w:rsid w:val="00F3551C"/>
    <w:rsid w:val="00F43A0D"/>
    <w:rsid w:val="00F53AA4"/>
    <w:rsid w:val="00F62A8F"/>
    <w:rsid w:val="00F71DFD"/>
    <w:rsid w:val="00F75DD1"/>
    <w:rsid w:val="00F92165"/>
    <w:rsid w:val="00FA34A5"/>
    <w:rsid w:val="00FA7730"/>
    <w:rsid w:val="00FB1FDE"/>
    <w:rsid w:val="00FB2587"/>
    <w:rsid w:val="00FB315F"/>
    <w:rsid w:val="00FB5EC6"/>
    <w:rsid w:val="00FC0B90"/>
    <w:rsid w:val="00FC20AE"/>
    <w:rsid w:val="00FC37B1"/>
    <w:rsid w:val="00FD00DA"/>
    <w:rsid w:val="00FD2E66"/>
    <w:rsid w:val="00FD58C0"/>
    <w:rsid w:val="00FE05AE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CFF87"/>
  <w15:chartTrackingRefBased/>
  <w15:docId w15:val="{C29A012B-144D-4947-9AF9-A99DF6A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C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365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65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31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qFormat/>
    <w:rsid w:val="00E02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059F0"/>
    <w:rPr>
      <w:color w:val="0000FF"/>
      <w:u w:val="single"/>
    </w:rPr>
  </w:style>
  <w:style w:type="paragraph" w:styleId="a5">
    <w:name w:val="footer"/>
    <w:basedOn w:val="a"/>
    <w:rsid w:val="009954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954C7"/>
  </w:style>
  <w:style w:type="character" w:styleId="a7">
    <w:name w:val="FollowedHyperlink"/>
    <w:uiPriority w:val="99"/>
    <w:rsid w:val="007E1241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36579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D36579"/>
    <w:rPr>
      <w:b/>
      <w:bCs/>
      <w:sz w:val="36"/>
      <w:szCs w:val="36"/>
    </w:rPr>
  </w:style>
  <w:style w:type="paragraph" w:customStyle="1" w:styleId="msonormal0">
    <w:name w:val="msonormal"/>
    <w:basedOn w:val="a"/>
    <w:rsid w:val="00D36579"/>
    <w:pPr>
      <w:spacing w:before="100" w:beforeAutospacing="1" w:after="100" w:afterAutospacing="1"/>
    </w:pPr>
  </w:style>
  <w:style w:type="paragraph" w:customStyle="1" w:styleId="prym">
    <w:name w:val="prym"/>
    <w:basedOn w:val="a"/>
    <w:rsid w:val="00D36579"/>
    <w:pPr>
      <w:spacing w:before="100" w:beforeAutospacing="1" w:after="100" w:afterAutospacing="1"/>
    </w:pPr>
  </w:style>
  <w:style w:type="paragraph" w:customStyle="1" w:styleId="dal">
    <w:name w:val="dal"/>
    <w:basedOn w:val="a"/>
    <w:rsid w:val="00D36579"/>
    <w:pPr>
      <w:spacing w:before="100" w:beforeAutospacing="1" w:after="100" w:afterAutospacing="1"/>
    </w:pPr>
  </w:style>
  <w:style w:type="paragraph" w:customStyle="1" w:styleId="k1">
    <w:name w:val="k1"/>
    <w:basedOn w:val="a"/>
    <w:rsid w:val="00D36579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E02D3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Normal (Web)"/>
    <w:basedOn w:val="a"/>
    <w:uiPriority w:val="99"/>
    <w:unhideWhenUsed/>
    <w:rsid w:val="00E02D3D"/>
    <w:pPr>
      <w:spacing w:before="100" w:beforeAutospacing="1" w:after="100" w:afterAutospacing="1"/>
    </w:pPr>
  </w:style>
  <w:style w:type="character" w:customStyle="1" w:styleId="textexposedshow">
    <w:name w:val="text_exposed_show"/>
    <w:rsid w:val="00E02D3D"/>
  </w:style>
  <w:style w:type="paragraph" w:styleId="a9">
    <w:name w:val="Balloon Text"/>
    <w:basedOn w:val="a"/>
    <w:link w:val="aa"/>
    <w:rsid w:val="00D82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82EC0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C022F"/>
    <w:rPr>
      <w:sz w:val="24"/>
      <w:szCs w:val="24"/>
    </w:rPr>
  </w:style>
  <w:style w:type="paragraph" w:styleId="ac">
    <w:name w:val="footnote text"/>
    <w:basedOn w:val="a"/>
    <w:link w:val="ad"/>
    <w:rsid w:val="00F034C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034CE"/>
  </w:style>
  <w:style w:type="character" w:styleId="ae">
    <w:name w:val="footnote reference"/>
    <w:rsid w:val="00F034CE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FB31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Strong"/>
    <w:basedOn w:val="a0"/>
    <w:uiPriority w:val="22"/>
    <w:qFormat/>
    <w:rsid w:val="00533FC7"/>
    <w:rPr>
      <w:b/>
      <w:bCs/>
    </w:rPr>
  </w:style>
  <w:style w:type="paragraph" w:styleId="af0">
    <w:name w:val="List Paragraph"/>
    <w:basedOn w:val="a"/>
    <w:uiPriority w:val="34"/>
    <w:qFormat/>
    <w:rsid w:val="0053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8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934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6696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43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562472">
          <w:marLeft w:val="0"/>
          <w:marRight w:val="0"/>
          <w:marTop w:val="300"/>
          <w:marBottom w:val="0"/>
          <w:divBdr>
            <w:top w:val="threeDEngrave" w:sz="6" w:space="0" w:color="000000"/>
            <w:left w:val="threeDEngrave" w:sz="6" w:space="0" w:color="000000"/>
            <w:bottom w:val="threeDEngrave" w:sz="6" w:space="0" w:color="000000"/>
            <w:right w:val="threeDEngrave" w:sz="6" w:space="0" w:color="000000"/>
          </w:divBdr>
        </w:div>
        <w:div w:id="408579072">
          <w:marLeft w:val="0"/>
          <w:marRight w:val="0"/>
          <w:marTop w:val="0"/>
          <w:marBottom w:val="0"/>
          <w:divBdr>
            <w:top w:val="single" w:sz="2" w:space="0" w:color="000000"/>
            <w:left w:val="single" w:sz="6" w:space="0" w:color="000000"/>
            <w:bottom w:val="single" w:sz="2" w:space="26" w:color="000000"/>
            <w:right w:val="single" w:sz="6" w:space="0" w:color="000000"/>
          </w:divBdr>
          <w:divsChild>
            <w:div w:id="449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8004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0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723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4909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4385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4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02079">
                                                  <w:marLeft w:val="-225"/>
                                                  <w:marRight w:val="-225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169220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single" w:sz="6" w:space="14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8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3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3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9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5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6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8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2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3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7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15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1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3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458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8578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633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7621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972236">
                  <w:marLeft w:val="0"/>
                  <w:marRight w:val="0"/>
                  <w:marTop w:val="0"/>
                  <w:marBottom w:val="0"/>
                  <w:divBdr>
                    <w:top w:val="single" w:sz="6" w:space="14" w:color="22222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12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245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420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128</cp:revision>
  <cp:lastPrinted>2024-07-30T07:22:00Z</cp:lastPrinted>
  <dcterms:created xsi:type="dcterms:W3CDTF">2021-11-09T11:20:00Z</dcterms:created>
  <dcterms:modified xsi:type="dcterms:W3CDTF">2026-01-15T17:53:00Z</dcterms:modified>
</cp:coreProperties>
</file>