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8CE6" w14:textId="77777777" w:rsidR="00F85045" w:rsidRPr="00F85045" w:rsidRDefault="00F85045" w:rsidP="00F8504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F850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ІНФОРМАЦІЯ </w:t>
      </w:r>
    </w:p>
    <w:p w14:paraId="3735260D" w14:textId="54BB3DCE" w:rsidR="00F85045" w:rsidRPr="00F85045" w:rsidRDefault="00F85045" w:rsidP="00F8504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Майї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НАЗАРЕНКО</w:t>
      </w:r>
      <w:r w:rsidRPr="00F850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начальника відділу освіти, культури, молоді   та спорту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Плахтії</w:t>
      </w:r>
      <w:r w:rsidRPr="00F850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вської</w:t>
      </w:r>
      <w:proofErr w:type="spellEnd"/>
      <w:r w:rsidRPr="00F850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</w:p>
    <w:p w14:paraId="0D019A0A" w14:textId="77777777" w:rsidR="00F85045" w:rsidRPr="00F85045" w:rsidRDefault="00F85045" w:rsidP="00F8504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F850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на засіданні  Координаційної ради з питань</w:t>
      </w:r>
    </w:p>
    <w:p w14:paraId="117F38E5" w14:textId="77777777" w:rsidR="00F85045" w:rsidRPr="00F85045" w:rsidRDefault="00F85045" w:rsidP="00F8504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F850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утвердження української </w:t>
      </w:r>
      <w:r w:rsidRPr="00F85045"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 w:frame="1"/>
          <w:lang w:val="uk-UA" w:eastAsia="uk-UA"/>
        </w:rPr>
        <w:t>національної та громадянської ідентичності</w:t>
      </w:r>
    </w:p>
    <w:p w14:paraId="58B652B3" w14:textId="77777777" w:rsidR="00F85045" w:rsidRPr="00F85045" w:rsidRDefault="00F85045" w:rsidP="00F850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F850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при Білгород-Дністровській районній державній адміністрації (28.10.2025)</w:t>
      </w:r>
    </w:p>
    <w:p w14:paraId="0D67FF84" w14:textId="77777777" w:rsidR="00F85045" w:rsidRDefault="00F85045" w:rsidP="00EF56E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9107DA2" w14:textId="77777777" w:rsidR="00F85045" w:rsidRPr="00F85045" w:rsidRDefault="00F85045" w:rsidP="00F8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0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Питання 2. Про хід виконання Програми розвитку та функціонування української мови як державної в усіх сферах суспільного життя Білгород-Дністровського району</w:t>
      </w:r>
      <w:r w:rsidRPr="00F850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результатами І півріччя 2025 року. </w:t>
      </w:r>
    </w:p>
    <w:p w14:paraId="3AB76644" w14:textId="77777777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 </w:t>
      </w:r>
      <w:proofErr w:type="spellStart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Плахтіївській</w:t>
      </w:r>
      <w:proofErr w:type="spellEnd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сільській територіальній громаді реалізуються заходи щодо виконання Програми розвитку та функціонування української мови як державної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усіх сферах суспільного життя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14:paraId="28DB128D" w14:textId="77777777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Перш за все хочу наголосити на тому, що всі населені пункти нашої громади україномовні, тому для нашої громади українська мова  - це батьківська мова. Нею володіють мешканці нашої громади з народження. </w:t>
      </w:r>
    </w:p>
    <w:p w14:paraId="77636883" w14:textId="77777777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всіх закладах освіти та у сфері культури громади функціонує українська мова. Усі заходи на території громади проводяться державною мовою.</w:t>
      </w:r>
    </w:p>
    <w:p w14:paraId="3BAD59C2" w14:textId="77777777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Активно залучаються учасники освітнього процесу закладів освіти громади до участі в обласних, Всеукраїнських,  Міжнародних  етапах мовознавчих,  мовно-літературних конкурсів, фестивалів, олімпіад та є їх переможцями. </w:t>
      </w:r>
    </w:p>
    <w:p w14:paraId="6EB2D787" w14:textId="1C1F61C2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Так, приємно відзначити, що у 2024-2025 навчальному році, а саме: за результатами, які надійшли у І півріччі 2025 року:  2 (дві) учениці ( Саламаха Єлизавета, 10 клас та Чемерис Ксенія, 11 клас) </w:t>
      </w:r>
      <w:proofErr w:type="spellStart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Плахтіївського</w:t>
      </w:r>
      <w:proofErr w:type="spellEnd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ліцею №2 посіли ІІІ місця в обласному етапі Всеукраїнської учнівської предметної олімпіади з української мови та літератури. </w:t>
      </w:r>
    </w:p>
    <w:p w14:paraId="6AB9C333" w14:textId="24F5C713" w:rsidR="00EF56E1" w:rsidRPr="000511DA" w:rsidRDefault="00F85045" w:rsidP="00F8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</w:t>
      </w:r>
      <w:r w:rsidR="00EF56E1"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Також Саламаха Єлизавета, учениця 10 класу </w:t>
      </w:r>
      <w:proofErr w:type="spellStart"/>
      <w:r w:rsidR="00EF56E1"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Плахтіївського</w:t>
      </w:r>
      <w:proofErr w:type="spellEnd"/>
      <w:r w:rsidR="00EF56E1"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ліцею №2 посіла ІІІ місце в обласному етапі </w:t>
      </w:r>
      <w:r w:rsidR="00EF56E1" w:rsidRPr="000511DA">
        <w:rPr>
          <w:rStyle w:val="docdata"/>
          <w:rFonts w:ascii="Times New Roman" w:hAnsi="Times New Roman" w:cs="Times New Roman"/>
          <w:sz w:val="28"/>
          <w:szCs w:val="28"/>
        </w:rPr>
        <w:t>XV</w:t>
      </w:r>
      <w:r w:rsidR="00EF56E1" w:rsidRPr="00051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6E1" w:rsidRPr="000511DA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="00EF56E1" w:rsidRPr="00051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6E1" w:rsidRPr="000511DA">
        <w:rPr>
          <w:rFonts w:ascii="Times New Roman" w:hAnsi="Times New Roman" w:cs="Times New Roman"/>
          <w:sz w:val="28"/>
          <w:szCs w:val="28"/>
        </w:rPr>
        <w:t>мовно-літературного</w:t>
      </w:r>
      <w:proofErr w:type="spellEnd"/>
      <w:r w:rsidR="00EF56E1" w:rsidRPr="000511DA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="00EF56E1" w:rsidRPr="000511DA">
        <w:rPr>
          <w:rFonts w:ascii="Times New Roman" w:hAnsi="Times New Roman" w:cs="Times New Roman"/>
          <w:sz w:val="28"/>
          <w:szCs w:val="28"/>
        </w:rPr>
        <w:t>учнівської</w:t>
      </w:r>
      <w:proofErr w:type="spellEnd"/>
      <w:r w:rsidR="00EF56E1" w:rsidRPr="000511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F56E1" w:rsidRPr="000511DA">
        <w:rPr>
          <w:rFonts w:ascii="Times New Roman" w:hAnsi="Times New Roman" w:cs="Times New Roman"/>
          <w:sz w:val="28"/>
          <w:szCs w:val="28"/>
        </w:rPr>
        <w:t>студентської</w:t>
      </w:r>
      <w:proofErr w:type="spellEnd"/>
      <w:r w:rsidR="00EF56E1" w:rsidRPr="00051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6E1" w:rsidRPr="000511DA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EF56E1" w:rsidRPr="00051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6E1" w:rsidRPr="000511DA">
        <w:rPr>
          <w:rFonts w:ascii="Times New Roman" w:hAnsi="Times New Roman" w:cs="Times New Roman"/>
          <w:bCs/>
          <w:sz w:val="28"/>
          <w:szCs w:val="28"/>
        </w:rPr>
        <w:t>імені</w:t>
      </w:r>
      <w:proofErr w:type="spellEnd"/>
      <w:r w:rsidR="00EF56E1" w:rsidRPr="000511DA">
        <w:rPr>
          <w:rFonts w:ascii="Times New Roman" w:hAnsi="Times New Roman" w:cs="Times New Roman"/>
          <w:bCs/>
          <w:sz w:val="28"/>
          <w:szCs w:val="28"/>
        </w:rPr>
        <w:t xml:space="preserve"> Тараса Шевченка</w:t>
      </w:r>
      <w:r w:rsidR="00EF56E1" w:rsidRPr="000511D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6E1"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Іванько Дар’я, учениця 10 класу </w:t>
      </w:r>
      <w:proofErr w:type="spellStart"/>
      <w:r w:rsidR="00EF56E1"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Плахтіївського</w:t>
      </w:r>
      <w:proofErr w:type="spellEnd"/>
      <w:r w:rsidR="00EF56E1"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ліцею посіла ІІІ місце в обласному етапі в номінації «Читці» </w:t>
      </w:r>
      <w:r w:rsidR="00EF56E1" w:rsidRPr="000511DA">
        <w:rPr>
          <w:rStyle w:val="docdata"/>
          <w:rFonts w:ascii="Times New Roman" w:hAnsi="Times New Roman" w:cs="Times New Roman"/>
          <w:sz w:val="28"/>
          <w:szCs w:val="28"/>
        </w:rPr>
        <w:t>XV</w:t>
      </w:r>
      <w:r w:rsidR="00EF56E1" w:rsidRPr="000511DA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дистанційного фестивалю літературно-музичних композицій, </w:t>
      </w:r>
      <w:proofErr w:type="spellStart"/>
      <w:r w:rsidR="00EF56E1" w:rsidRPr="000511DA">
        <w:rPr>
          <w:rStyle w:val="docdata"/>
          <w:rFonts w:ascii="Times New Roman" w:hAnsi="Times New Roman" w:cs="Times New Roman"/>
          <w:sz w:val="28"/>
          <w:szCs w:val="28"/>
          <w:lang w:val="uk-UA"/>
        </w:rPr>
        <w:t>моновистав</w:t>
      </w:r>
      <w:proofErr w:type="spellEnd"/>
      <w:r w:rsidR="00EF56E1" w:rsidRPr="000511DA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та читців «Співець українського слова» </w:t>
      </w:r>
      <w:r w:rsidR="00EF56E1"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EF56E1"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Подмогильний</w:t>
      </w:r>
      <w:proofErr w:type="spellEnd"/>
      <w:r w:rsidR="00EF56E1"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Ілля, учень 7 класу Ярославського ліцею посів І місце в обласному етапі  конкурсу учнівських та студентських робіт пам’яті Галини Могильницької «Талант і слово» у номінації «Герої Одещини: громадянська позиція, честь та гідність».</w:t>
      </w:r>
    </w:p>
    <w:p w14:paraId="738258CF" w14:textId="1050D6FF" w:rsidR="00EF56E1" w:rsidRPr="000511DA" w:rsidRDefault="00EB7FBE" w:rsidP="00F8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</w:t>
      </w:r>
      <w:proofErr w:type="spellStart"/>
      <w:r w:rsidR="00EF56E1"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Подмогильний</w:t>
      </w:r>
      <w:proofErr w:type="spellEnd"/>
      <w:r w:rsidR="00EF56E1"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Ілля, учень 7 класу Ярославського ліцею посів І місце у Всеукраїнському етапі Всеукраїнського багатожанрового онлайн фестивалю-конкурсу Т.Г. Шевченка «І знов мені не привезла нічого по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</w:t>
      </w:r>
      <w:r w:rsidR="00EF56E1"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з України» у номінації «Театральне мистецтво (читання)».</w:t>
      </w:r>
    </w:p>
    <w:p w14:paraId="6A9602DE" w14:textId="77777777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Чемерис Ксенія, учениця 11 класу </w:t>
      </w:r>
      <w:proofErr w:type="spellStart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Плахтіївського</w:t>
      </w:r>
      <w:proofErr w:type="spellEnd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ліцею №2 посіла ІІ місце в обласному етапі </w:t>
      </w:r>
      <w:r w:rsidRPr="000511DA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Всеукраїнського відкритого фестивалю дитячої та юнацької творчості «Чисті роси», у номінації «Літературна творчість (читці)».</w:t>
      </w:r>
    </w:p>
    <w:p w14:paraId="17F900A7" w14:textId="77777777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11DA">
        <w:rPr>
          <w:rFonts w:ascii="Times New Roman" w:hAnsi="Times New Roman" w:cs="Times New Roman"/>
          <w:sz w:val="28"/>
          <w:szCs w:val="28"/>
          <w:lang w:val="uk-UA"/>
        </w:rPr>
        <w:t>Чолак</w:t>
      </w:r>
      <w:proofErr w:type="spellEnd"/>
      <w:r w:rsidRPr="000511DA">
        <w:rPr>
          <w:rFonts w:ascii="Times New Roman" w:hAnsi="Times New Roman" w:cs="Times New Roman"/>
          <w:sz w:val="28"/>
          <w:szCs w:val="28"/>
          <w:lang w:val="uk-UA"/>
        </w:rPr>
        <w:t xml:space="preserve"> Марія, учениця 11 класу </w:t>
      </w:r>
      <w:proofErr w:type="spellStart"/>
      <w:r w:rsidRPr="000511DA">
        <w:rPr>
          <w:rFonts w:ascii="Times New Roman" w:hAnsi="Times New Roman" w:cs="Times New Roman"/>
          <w:sz w:val="28"/>
          <w:szCs w:val="28"/>
          <w:lang w:val="uk-UA"/>
        </w:rPr>
        <w:t>Надіївського</w:t>
      </w:r>
      <w:proofErr w:type="spellEnd"/>
      <w:r w:rsidRPr="000511DA">
        <w:rPr>
          <w:rFonts w:ascii="Times New Roman" w:hAnsi="Times New Roman" w:cs="Times New Roman"/>
          <w:sz w:val="28"/>
          <w:szCs w:val="28"/>
          <w:lang w:val="uk-UA"/>
        </w:rPr>
        <w:t xml:space="preserve"> ліцею посіла ІІІ місце </w:t>
      </w: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 обласному етапі </w:t>
      </w:r>
      <w:r w:rsidRPr="000511DA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Всеукраїнського відкритого фестивалю дитячої та юнацької творчості «Чисті роси», у номінації «Художнє виконавство: вокальне».</w:t>
      </w:r>
    </w:p>
    <w:p w14:paraId="469ABFC3" w14:textId="77777777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1DA">
        <w:rPr>
          <w:rFonts w:ascii="Times New Roman" w:hAnsi="Times New Roman" w:cs="Times New Roman"/>
          <w:sz w:val="28"/>
          <w:szCs w:val="28"/>
          <w:lang w:val="uk-UA"/>
        </w:rPr>
        <w:t xml:space="preserve">Рій «Вільні духом» Ярославського ліцею в середній групі  посів І місце в обласному етапі Всеукраїнської дитячо-юнацької військово-патріотичної гри «Сокіл» («Джура») та показав високі результати на Всеукраїнському рівні. </w:t>
      </w:r>
    </w:p>
    <w:p w14:paraId="39BB856A" w14:textId="77777777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Таким чином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закладах освіти </w:t>
      </w:r>
      <w:proofErr w:type="spellStart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Плахтіївської</w:t>
      </w:r>
      <w:proofErr w:type="spellEnd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територіальної громади організовано та систематично проводяться культурно-масові заходи національно-патріотичної тематики, спрямованої на популяризацію української мови та національної ідентичності про що свідчать результати кропіткої роботи педагогів громади, які систематично висвітлюються на вебсайті, сторінках, групах соцмереж закладів освіти.</w:t>
      </w:r>
    </w:p>
    <w:p w14:paraId="69FA0AB9" w14:textId="77777777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Хотілося б звернути вашу увагу і на дозвілля мешканців громади та внутрішньо переміщених осіб для яких функціонує клуб розмовної української мови «</w:t>
      </w:r>
      <w:proofErr w:type="spellStart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Надвечірря</w:t>
      </w:r>
      <w:proofErr w:type="spellEnd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  на базі </w:t>
      </w:r>
      <w:proofErr w:type="spellStart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Плахтіївської</w:t>
      </w:r>
      <w:proofErr w:type="spellEnd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бібліотеки. Мета якого об’єднати активних людей нашої громади для організації дозвілля, створення простору для спілкування українською мовою і, звичайно, популяризація української книги.</w:t>
      </w:r>
    </w:p>
    <w:p w14:paraId="387A4588" w14:textId="77777777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центрі уваги кожного засідання – книга. Тематика зустрічей різноманітна: медицина, кулінарія, садівництво, городина, квітникарство, наші звичаї та традиції, новини літератури, зустрічі з цікавими людьми. До кожної теми готуються книжкові виставки, зокрема «Славні Українки всіх часів», «Великоднє диво в книзі», «Зелені свята у травах і квітах», «</w:t>
      </w:r>
      <w:proofErr w:type="spellStart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Буджацька</w:t>
      </w:r>
      <w:proofErr w:type="spellEnd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перлина – моє рідне село» та ін.</w:t>
      </w:r>
    </w:p>
    <w:p w14:paraId="45CA4294" w14:textId="77777777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Активними членами клубу є учасники народного фольклорно-етнографічного ансамблю «Українські вечорниці», які кожне засідання увінчують українською піснею і чаюванням зі </w:t>
      </w:r>
      <w:proofErr w:type="spellStart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смаколиками</w:t>
      </w:r>
      <w:proofErr w:type="spellEnd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7B690F3D" w14:textId="77777777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Також на базі сільських бібліотек функціонує гурток «Юний декламатор» . Учасники гуртка беруть активну участь під час проведення урочистостей, які проводяться в громаді. Час, який члени гуртка  проводять разом під чітким керівництвом наших сільських бібліотекарів виховує любов до рідного слова, патріотизм, збагачує словниковий запас, формує естетичний смак.   </w:t>
      </w:r>
    </w:p>
    <w:p w14:paraId="087A9172" w14:textId="77777777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Таким чином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Будинках культури та сільських бібліотеках громади  систематично проводяться культурно-просвітницькі заходи, спрямовані на популяризацію української мови, збереження духовно-історичної спадщини України, які своєчасно висвітлюються на сторінках вебсайту  громади та соцмережах.</w:t>
      </w:r>
    </w:p>
    <w:p w14:paraId="612A86AC" w14:textId="77777777" w:rsidR="00EF56E1" w:rsidRPr="000511DA" w:rsidRDefault="00EF56E1" w:rsidP="00F8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Отже, відповідна Програма виконується, створено умови для всебічного розвитку і функціонування української мови як державної в усіх сферах суспільного життя на території </w:t>
      </w:r>
      <w:proofErr w:type="spellStart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Плахтіївської</w:t>
      </w:r>
      <w:proofErr w:type="spellEnd"/>
      <w:r w:rsidRPr="000511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територіальної громади. </w:t>
      </w:r>
    </w:p>
    <w:p w14:paraId="377D6088" w14:textId="77777777" w:rsidR="00EF56E1" w:rsidRPr="000511DA" w:rsidRDefault="00EF56E1" w:rsidP="00F8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FED1865" w14:textId="77777777" w:rsidR="00EF56E1" w:rsidRPr="000511DA" w:rsidRDefault="00EF56E1" w:rsidP="00EF56E1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</w:pPr>
    </w:p>
    <w:p w14:paraId="25CDD67A" w14:textId="77777777" w:rsidR="00EF56E1" w:rsidRPr="000511DA" w:rsidRDefault="00EF56E1" w:rsidP="00EF56E1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</w:pPr>
    </w:p>
    <w:p w14:paraId="64A9BC7E" w14:textId="77777777" w:rsidR="00EF56E1" w:rsidRPr="000511DA" w:rsidRDefault="00EF56E1" w:rsidP="00EF56E1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</w:pPr>
    </w:p>
    <w:p w14:paraId="5EB11420" w14:textId="77777777" w:rsidR="00EF56E1" w:rsidRPr="000511DA" w:rsidRDefault="00EF56E1" w:rsidP="00EF56E1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</w:pPr>
    </w:p>
    <w:p w14:paraId="4A5DEE1C" w14:textId="77777777" w:rsidR="00EF56E1" w:rsidRPr="000511DA" w:rsidRDefault="00EF56E1" w:rsidP="00EF56E1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</w:pPr>
    </w:p>
    <w:p w14:paraId="108483E3" w14:textId="77777777" w:rsidR="00EF56E1" w:rsidRPr="000511DA" w:rsidRDefault="00EF56E1" w:rsidP="00EF56E1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</w:pPr>
    </w:p>
    <w:p w14:paraId="46C45B87" w14:textId="77777777" w:rsidR="00357501" w:rsidRPr="00EF56E1" w:rsidRDefault="00357501">
      <w:pPr>
        <w:rPr>
          <w:lang w:val="uk-UA"/>
        </w:rPr>
      </w:pPr>
    </w:p>
    <w:sectPr w:rsidR="00357501" w:rsidRPr="00EF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B6"/>
    <w:rsid w:val="002A780A"/>
    <w:rsid w:val="00357501"/>
    <w:rsid w:val="00710A0A"/>
    <w:rsid w:val="0083569C"/>
    <w:rsid w:val="00A567A8"/>
    <w:rsid w:val="00E940B6"/>
    <w:rsid w:val="00EB7FBE"/>
    <w:rsid w:val="00EF56E1"/>
    <w:rsid w:val="00F8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EE51"/>
  <w15:chartTrackingRefBased/>
  <w15:docId w15:val="{C4035704-1938-4B7E-9B83-0D6164E2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672,baiaagaaboqcaaadvgqaaaxmbaaaaaaaaaaaaaaaaaaaaaaaaaaaaaaaaaaaaaaaaaaaaaaaaaaaaaaaaaaaaaaaaaaaaaaaaaaaaaaaaaaaaaaaaaaaaaaaaaaaaaaaaaaaaaaaaaaaaaaaaaaaaaaaaaaaaaaaaaaaaaaaaaaaaaaaaaaaaaaaaaaaaaaaaaaaaaaaaaaaaaaaaaaaaaaaaaaaaaaaaaaaaaaa"/>
    <w:basedOn w:val="a0"/>
    <w:rsid w:val="00EF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dcterms:created xsi:type="dcterms:W3CDTF">2025-10-27T08:57:00Z</dcterms:created>
  <dcterms:modified xsi:type="dcterms:W3CDTF">2025-12-27T14:58:00Z</dcterms:modified>
</cp:coreProperties>
</file>