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C7BA" w14:textId="182B8A48" w:rsidR="00DC07BF" w:rsidRPr="00DC07BF" w:rsidRDefault="00DC07BF" w:rsidP="00DC07BF">
      <w:pPr>
        <w:shd w:val="clear" w:color="auto" w:fill="FFFFFF"/>
        <w:spacing w:after="0"/>
        <w:ind w:firstLine="708"/>
        <w:jc w:val="center"/>
        <w:textAlignment w:val="baseline"/>
        <w:rPr>
          <w:rFonts w:eastAsia="Times New Roman" w:cs="Times New Roman"/>
          <w:szCs w:val="28"/>
          <w:bdr w:val="none" w:sz="0" w:space="0" w:color="auto" w:frame="1"/>
          <w:lang w:val="uk-UA" w:eastAsia="uk-UA"/>
        </w:rPr>
      </w:pPr>
      <w:r>
        <w:rPr>
          <w:rFonts w:eastAsia="Times New Roman" w:cs="Times New Roman"/>
          <w:szCs w:val="28"/>
          <w:bdr w:val="none" w:sz="0" w:space="0" w:color="auto" w:frame="1"/>
          <w:lang w:val="uk-UA" w:eastAsia="uk-UA"/>
        </w:rPr>
        <w:t>ІНФОРМАЦІЯ</w:t>
      </w:r>
      <w:r w:rsidRPr="00DC07BF">
        <w:rPr>
          <w:rFonts w:eastAsia="Times New Roman" w:cs="Times New Roman"/>
          <w:szCs w:val="28"/>
          <w:bdr w:val="none" w:sz="0" w:space="0" w:color="auto" w:frame="1"/>
          <w:lang w:val="uk-UA" w:eastAsia="uk-UA"/>
        </w:rPr>
        <w:t xml:space="preserve"> </w:t>
      </w:r>
    </w:p>
    <w:p w14:paraId="34D1F520" w14:textId="6AE387AA" w:rsidR="00DC07BF" w:rsidRPr="00DC07BF" w:rsidRDefault="00DC07BF" w:rsidP="00DC07BF">
      <w:pPr>
        <w:shd w:val="clear" w:color="auto" w:fill="FFFFFF"/>
        <w:spacing w:after="0"/>
        <w:ind w:firstLine="708"/>
        <w:jc w:val="center"/>
        <w:textAlignment w:val="baseline"/>
        <w:rPr>
          <w:rFonts w:eastAsia="Times New Roman" w:cs="Times New Roman"/>
          <w:szCs w:val="28"/>
          <w:bdr w:val="none" w:sz="0" w:space="0" w:color="auto" w:frame="1"/>
          <w:lang w:val="uk-UA" w:eastAsia="uk-UA"/>
        </w:rPr>
      </w:pPr>
      <w:r>
        <w:rPr>
          <w:rFonts w:eastAsia="Times New Roman" w:cs="Times New Roman"/>
          <w:szCs w:val="28"/>
          <w:lang w:val="uk-UA" w:eastAsia="uk-UA"/>
        </w:rPr>
        <w:t>Феодори КОРЧАГІНОЇ</w:t>
      </w:r>
      <w:r w:rsidRPr="00DC07BF">
        <w:rPr>
          <w:rFonts w:eastAsia="Times New Roman" w:cs="Times New Roman"/>
          <w:szCs w:val="28"/>
          <w:lang w:val="uk-UA" w:eastAsia="uk-UA"/>
        </w:rPr>
        <w:t xml:space="preserve">, </w:t>
      </w:r>
      <w:r>
        <w:rPr>
          <w:rFonts w:eastAsia="Times New Roman" w:cs="Times New Roman"/>
          <w:szCs w:val="28"/>
          <w:lang w:val="uk-UA" w:eastAsia="uk-UA"/>
        </w:rPr>
        <w:t>головного спеціаліста</w:t>
      </w:r>
      <w:r w:rsidRPr="00DC07BF">
        <w:rPr>
          <w:rFonts w:eastAsia="Times New Roman" w:cs="Times New Roman"/>
          <w:szCs w:val="28"/>
          <w:lang w:val="uk-UA" w:eastAsia="uk-UA"/>
        </w:rPr>
        <w:t xml:space="preserve"> відділу </w:t>
      </w:r>
      <w:r>
        <w:rPr>
          <w:rFonts w:eastAsia="Times New Roman" w:cs="Times New Roman"/>
          <w:szCs w:val="28"/>
          <w:lang w:val="uk-UA" w:eastAsia="uk-UA"/>
        </w:rPr>
        <w:t>освіти, культури, спорту та охорони здоров’я</w:t>
      </w:r>
      <w:r w:rsidRPr="00DC07BF">
        <w:rPr>
          <w:rFonts w:eastAsia="Times New Roman" w:cs="Times New Roman"/>
          <w:szCs w:val="28"/>
          <w:lang w:val="uk-UA" w:eastAsia="uk-UA"/>
        </w:rPr>
        <w:t xml:space="preserve"> Білгород-Дністровської райдержадміністрації</w:t>
      </w:r>
    </w:p>
    <w:p w14:paraId="75B59C32" w14:textId="77777777" w:rsidR="00DC07BF" w:rsidRPr="00DC07BF" w:rsidRDefault="00DC07BF" w:rsidP="00DC07BF">
      <w:pPr>
        <w:shd w:val="clear" w:color="auto" w:fill="FFFFFF"/>
        <w:spacing w:after="0"/>
        <w:ind w:firstLine="708"/>
        <w:jc w:val="center"/>
        <w:textAlignment w:val="baseline"/>
        <w:rPr>
          <w:rFonts w:eastAsia="Times New Roman" w:cs="Times New Roman"/>
          <w:bCs/>
          <w:szCs w:val="28"/>
          <w:bdr w:val="none" w:sz="0" w:space="0" w:color="auto" w:frame="1"/>
          <w:lang w:val="uk-UA" w:eastAsia="uk-UA"/>
        </w:rPr>
      </w:pPr>
      <w:r w:rsidRPr="00DC07BF">
        <w:rPr>
          <w:rFonts w:eastAsia="Times New Roman" w:cs="Times New Roman"/>
          <w:bCs/>
          <w:szCs w:val="28"/>
          <w:bdr w:val="none" w:sz="0" w:space="0" w:color="auto" w:frame="1"/>
          <w:lang w:val="uk-UA" w:eastAsia="uk-UA"/>
        </w:rPr>
        <w:t>на засіданні  Координаційної ради з питань</w:t>
      </w:r>
    </w:p>
    <w:p w14:paraId="5336269E" w14:textId="77777777" w:rsidR="00DC07BF" w:rsidRPr="00DC07BF" w:rsidRDefault="00DC07BF" w:rsidP="00DC07BF">
      <w:pPr>
        <w:shd w:val="clear" w:color="auto" w:fill="FFFFFF"/>
        <w:spacing w:after="0"/>
        <w:ind w:firstLine="708"/>
        <w:jc w:val="center"/>
        <w:textAlignment w:val="baseline"/>
        <w:rPr>
          <w:rFonts w:eastAsia="Times New Roman" w:cs="Times New Roman"/>
          <w:bCs/>
          <w:szCs w:val="28"/>
          <w:bdr w:val="none" w:sz="0" w:space="0" w:color="auto" w:frame="1"/>
          <w:lang w:val="uk-UA" w:eastAsia="uk-UA"/>
        </w:rPr>
      </w:pPr>
      <w:r w:rsidRPr="00DC07BF">
        <w:rPr>
          <w:rFonts w:eastAsia="Times New Roman" w:cs="Times New Roman"/>
          <w:bCs/>
          <w:szCs w:val="28"/>
          <w:bdr w:val="none" w:sz="0" w:space="0" w:color="auto" w:frame="1"/>
          <w:lang w:val="uk-UA" w:eastAsia="uk-UA"/>
        </w:rPr>
        <w:t xml:space="preserve">утвердження української </w:t>
      </w:r>
      <w:r w:rsidRPr="00DC07BF">
        <w:rPr>
          <w:rFonts w:eastAsia="Times New Roman" w:cs="Times New Roman"/>
          <w:bCs/>
          <w:spacing w:val="-6"/>
          <w:szCs w:val="28"/>
          <w:bdr w:val="none" w:sz="0" w:space="0" w:color="auto" w:frame="1"/>
          <w:lang w:val="uk-UA" w:eastAsia="uk-UA"/>
        </w:rPr>
        <w:t>національної та громадянської ідентичності</w:t>
      </w:r>
    </w:p>
    <w:p w14:paraId="5F74705C" w14:textId="77777777" w:rsidR="00DC07BF" w:rsidRPr="00DC07BF" w:rsidRDefault="00DC07BF" w:rsidP="00DC07BF">
      <w:pPr>
        <w:shd w:val="clear" w:color="auto" w:fill="FFFFFF"/>
        <w:spacing w:after="0"/>
        <w:jc w:val="center"/>
        <w:textAlignment w:val="baseline"/>
        <w:rPr>
          <w:rFonts w:eastAsia="Times New Roman" w:cs="Times New Roman"/>
          <w:bCs/>
          <w:szCs w:val="28"/>
          <w:bdr w:val="none" w:sz="0" w:space="0" w:color="auto" w:frame="1"/>
          <w:lang w:val="uk-UA" w:eastAsia="uk-UA"/>
        </w:rPr>
      </w:pPr>
      <w:r w:rsidRPr="00DC07BF">
        <w:rPr>
          <w:rFonts w:eastAsia="Times New Roman" w:cs="Times New Roman"/>
          <w:bCs/>
          <w:szCs w:val="28"/>
          <w:bdr w:val="none" w:sz="0" w:space="0" w:color="auto" w:frame="1"/>
          <w:lang w:val="uk-UA" w:eastAsia="uk-UA"/>
        </w:rPr>
        <w:t>при Білгород-Дністровській районній державній адміністрації (28.10.2025)</w:t>
      </w:r>
    </w:p>
    <w:p w14:paraId="7F7549A0" w14:textId="77777777" w:rsidR="00DC07BF" w:rsidRDefault="00DC07BF" w:rsidP="00F13765">
      <w:pPr>
        <w:spacing w:after="0" w:line="276" w:lineRule="auto"/>
        <w:jc w:val="center"/>
        <w:rPr>
          <w:rFonts w:eastAsia="Calibri" w:cs="Times New Roman"/>
          <w:color w:val="000000"/>
          <w:szCs w:val="28"/>
          <w:lang w:val="uk-UA"/>
        </w:rPr>
      </w:pPr>
    </w:p>
    <w:p w14:paraId="0A1A129D" w14:textId="57B58CB3" w:rsidR="00F13765" w:rsidRPr="00F13765" w:rsidRDefault="00DC07BF" w:rsidP="00F13765">
      <w:pPr>
        <w:spacing w:after="0"/>
        <w:jc w:val="both"/>
        <w:rPr>
          <w:rFonts w:eastAsia="Times New Roman" w:cs="Times New Roman"/>
          <w:szCs w:val="28"/>
          <w:lang w:val="uk-UA" w:eastAsia="ru-RU"/>
        </w:rPr>
      </w:pPr>
      <w:r>
        <w:rPr>
          <w:rFonts w:eastAsia="Times New Roman" w:cs="Times New Roman"/>
          <w:b/>
          <w:bCs/>
          <w:szCs w:val="28"/>
          <w:lang w:val="uk-UA" w:eastAsia="ru-RU"/>
        </w:rPr>
        <w:t xml:space="preserve">Питання 2. </w:t>
      </w:r>
      <w:r w:rsidR="00F13765" w:rsidRPr="00F13765">
        <w:rPr>
          <w:rFonts w:eastAsia="Times New Roman" w:cs="Times New Roman"/>
          <w:b/>
          <w:bCs/>
          <w:szCs w:val="28"/>
          <w:lang w:val="uk-UA" w:eastAsia="ru-RU"/>
        </w:rPr>
        <w:t>Про хід виконання Програми розвитку та функціонування української мови як державної в усіх сферах суспільного життя Білгород-Дністровського району</w:t>
      </w:r>
      <w:r w:rsidR="00F13765" w:rsidRPr="00F13765">
        <w:rPr>
          <w:rFonts w:eastAsia="Times New Roman" w:cs="Times New Roman"/>
          <w:szCs w:val="28"/>
          <w:lang w:val="uk-UA" w:eastAsia="ru-RU"/>
        </w:rPr>
        <w:t xml:space="preserve"> за результатами І півріччя 2025 року. </w:t>
      </w:r>
    </w:p>
    <w:p w14:paraId="27A61A79" w14:textId="0D1F4FF7" w:rsidR="00BF3375" w:rsidRDefault="00BF3375" w:rsidP="00DC07BF">
      <w:pPr>
        <w:spacing w:after="0"/>
        <w:jc w:val="both"/>
        <w:rPr>
          <w:rFonts w:eastAsia="Calibri" w:cs="Times New Roman"/>
          <w:color w:val="000000"/>
          <w:szCs w:val="28"/>
          <w:lang w:val="uk-UA"/>
        </w:rPr>
      </w:pPr>
      <w:r>
        <w:rPr>
          <w:rFonts w:eastAsia="Calibri" w:cs="Times New Roman"/>
          <w:color w:val="000000"/>
          <w:szCs w:val="28"/>
          <w:lang w:val="uk-UA"/>
        </w:rPr>
        <w:t xml:space="preserve">             </w:t>
      </w:r>
      <w:r w:rsidR="00E7022D">
        <w:rPr>
          <w:rFonts w:eastAsia="Calibri" w:cs="Times New Roman"/>
          <w:color w:val="000000"/>
          <w:szCs w:val="28"/>
          <w:lang w:val="uk-UA"/>
        </w:rPr>
        <w:t>В</w:t>
      </w:r>
      <w:r w:rsidRPr="00BF3375">
        <w:rPr>
          <w:rFonts w:eastAsia="Calibri" w:cs="Times New Roman"/>
          <w:color w:val="000000"/>
          <w:szCs w:val="28"/>
          <w:lang w:val="uk-UA"/>
        </w:rPr>
        <w:t>ідповідно до своїх</w:t>
      </w:r>
      <w:r w:rsidRPr="00BF3375">
        <w:rPr>
          <w:rFonts w:eastAsia="Calibri" w:cs="Times New Roman"/>
          <w:color w:val="000000"/>
          <w:szCs w:val="28"/>
        </w:rPr>
        <w:t> </w:t>
      </w:r>
      <w:r w:rsidRPr="00BF3375">
        <w:rPr>
          <w:rFonts w:eastAsia="Calibri" w:cs="Times New Roman"/>
          <w:color w:val="000000"/>
          <w:szCs w:val="28"/>
          <w:lang w:val="uk-UA"/>
        </w:rPr>
        <w:t xml:space="preserve"> повноважень, Білгород-Дністровська районна державна (військова) адміністрація</w:t>
      </w:r>
      <w:r w:rsidRPr="00BF3375">
        <w:rPr>
          <w:rFonts w:eastAsia="Calibri" w:cs="Times New Roman"/>
          <w:color w:val="000000"/>
          <w:szCs w:val="28"/>
        </w:rPr>
        <w:t> </w:t>
      </w:r>
      <w:r w:rsidRPr="00BF3375">
        <w:rPr>
          <w:rFonts w:eastAsia="Calibri" w:cs="Times New Roman"/>
          <w:color w:val="000000"/>
          <w:szCs w:val="28"/>
          <w:lang w:val="uk-UA"/>
        </w:rPr>
        <w:t xml:space="preserve"> забезпечує</w:t>
      </w:r>
      <w:r w:rsidRPr="00BF3375">
        <w:rPr>
          <w:rFonts w:eastAsia="Calibri" w:cs="Times New Roman"/>
          <w:color w:val="000000"/>
          <w:szCs w:val="28"/>
        </w:rPr>
        <w:t> </w:t>
      </w:r>
      <w:r w:rsidRPr="00BF3375">
        <w:rPr>
          <w:rFonts w:eastAsia="Calibri" w:cs="Times New Roman"/>
          <w:color w:val="000000"/>
          <w:szCs w:val="28"/>
          <w:lang w:val="uk-UA"/>
        </w:rPr>
        <w:t>на</w:t>
      </w:r>
      <w:r w:rsidRPr="00BF3375">
        <w:rPr>
          <w:rFonts w:eastAsia="Calibri" w:cs="Times New Roman"/>
          <w:color w:val="000000"/>
          <w:szCs w:val="28"/>
        </w:rPr>
        <w:t> </w:t>
      </w:r>
      <w:r w:rsidRPr="00BF3375">
        <w:rPr>
          <w:rFonts w:eastAsia="Calibri" w:cs="Times New Roman"/>
          <w:color w:val="000000"/>
          <w:szCs w:val="28"/>
          <w:lang w:val="uk-UA"/>
        </w:rPr>
        <w:t xml:space="preserve"> території</w:t>
      </w:r>
      <w:r w:rsidRPr="00BF3375">
        <w:rPr>
          <w:rFonts w:eastAsia="Calibri" w:cs="Times New Roman"/>
          <w:color w:val="000000"/>
          <w:szCs w:val="28"/>
        </w:rPr>
        <w:t> </w:t>
      </w:r>
      <w:r w:rsidRPr="00BF3375">
        <w:rPr>
          <w:rFonts w:eastAsia="Calibri" w:cs="Times New Roman"/>
          <w:color w:val="000000"/>
          <w:szCs w:val="28"/>
          <w:lang w:val="uk-UA"/>
        </w:rPr>
        <w:t xml:space="preserve"> району виконання законодавства щодо всебічного розвитку та функціонування української мови як державної. </w:t>
      </w:r>
    </w:p>
    <w:p w14:paraId="55C8FA4B" w14:textId="38F9E7A4" w:rsidR="00E7022D" w:rsidRDefault="00E7022D" w:rsidP="00DC07BF">
      <w:pPr>
        <w:widowControl w:val="0"/>
        <w:spacing w:after="0"/>
        <w:jc w:val="both"/>
        <w:rPr>
          <w:rFonts w:eastAsia="Times New Roman" w:cs="Times New Roman"/>
          <w:bCs/>
          <w:color w:val="000000"/>
          <w:szCs w:val="28"/>
          <w:lang w:val="uk-UA" w:eastAsia="uk-UA" w:bidi="uk-UA"/>
        </w:rPr>
      </w:pPr>
      <w:r>
        <w:rPr>
          <w:rFonts w:eastAsia="Calibri" w:cs="Times New Roman"/>
          <w:color w:val="000000"/>
          <w:szCs w:val="28"/>
          <w:lang w:val="uk-UA"/>
        </w:rPr>
        <w:t xml:space="preserve">          </w:t>
      </w:r>
      <w:r w:rsidR="00DC07BF">
        <w:rPr>
          <w:rFonts w:eastAsia="Calibri" w:cs="Times New Roman"/>
          <w:color w:val="000000"/>
          <w:szCs w:val="28"/>
          <w:lang w:val="uk-UA"/>
        </w:rPr>
        <w:t xml:space="preserve">  </w:t>
      </w:r>
      <w:r>
        <w:rPr>
          <w:rFonts w:eastAsia="Calibri" w:cs="Times New Roman"/>
          <w:color w:val="000000"/>
          <w:szCs w:val="28"/>
          <w:lang w:val="uk-UA"/>
        </w:rPr>
        <w:t>Розпорядженням голови Білгород-Дністровської районної державної адміністрації від</w:t>
      </w:r>
      <w:r w:rsidR="00EA066C">
        <w:rPr>
          <w:rFonts w:eastAsia="Calibri" w:cs="Times New Roman"/>
          <w:color w:val="000000"/>
          <w:szCs w:val="28"/>
          <w:lang w:val="uk-UA"/>
        </w:rPr>
        <w:t xml:space="preserve"> 23.08.2024 </w:t>
      </w:r>
      <w:r>
        <w:rPr>
          <w:rFonts w:eastAsia="Calibri" w:cs="Times New Roman"/>
          <w:color w:val="000000"/>
          <w:szCs w:val="28"/>
          <w:lang w:val="uk-UA"/>
        </w:rPr>
        <w:t xml:space="preserve">№ </w:t>
      </w:r>
      <w:r w:rsidR="00EA066C">
        <w:rPr>
          <w:rFonts w:eastAsia="Calibri" w:cs="Times New Roman"/>
          <w:color w:val="000000"/>
          <w:szCs w:val="28"/>
          <w:lang w:val="uk-UA"/>
        </w:rPr>
        <w:t>132/А-2024</w:t>
      </w:r>
      <w:r w:rsidRPr="00E7022D">
        <w:rPr>
          <w:rFonts w:eastAsia="Calibri" w:cs="Times New Roman"/>
          <w:szCs w:val="28"/>
          <w:lang w:val="uk-UA"/>
        </w:rPr>
        <w:t xml:space="preserve"> </w:t>
      </w:r>
      <w:r w:rsidRPr="00E7022D">
        <w:rPr>
          <w:rFonts w:eastAsia="Times New Roman" w:cs="Times New Roman"/>
          <w:bCs/>
          <w:szCs w:val="28"/>
          <w:lang w:val="uk-UA"/>
        </w:rPr>
        <w:t>затверджен</w:t>
      </w:r>
      <w:r>
        <w:rPr>
          <w:rFonts w:eastAsia="Times New Roman" w:cs="Times New Roman"/>
          <w:bCs/>
          <w:szCs w:val="28"/>
          <w:lang w:val="uk-UA"/>
        </w:rPr>
        <w:t>а</w:t>
      </w:r>
      <w:r w:rsidRPr="00E7022D">
        <w:rPr>
          <w:rFonts w:eastAsia="Times New Roman" w:cs="Times New Roman"/>
          <w:bCs/>
          <w:szCs w:val="28"/>
          <w:lang w:val="uk-UA"/>
        </w:rPr>
        <w:t xml:space="preserve"> програм</w:t>
      </w:r>
      <w:r>
        <w:rPr>
          <w:rFonts w:eastAsia="Times New Roman" w:cs="Times New Roman"/>
          <w:bCs/>
          <w:szCs w:val="28"/>
          <w:lang w:val="uk-UA"/>
        </w:rPr>
        <w:t>а</w:t>
      </w:r>
      <w:r w:rsidRPr="00E7022D">
        <w:rPr>
          <w:rFonts w:eastAsia="Times New Roman" w:cs="Times New Roman"/>
          <w:bCs/>
          <w:szCs w:val="28"/>
          <w:lang w:val="uk-UA"/>
        </w:rPr>
        <w:t xml:space="preserve"> розвитку </w:t>
      </w:r>
      <w:r w:rsidRPr="00E7022D">
        <w:rPr>
          <w:rFonts w:eastAsia="Times New Roman" w:cs="Times New Roman"/>
          <w:bCs/>
          <w:color w:val="000000"/>
          <w:szCs w:val="28"/>
          <w:lang w:val="uk-UA" w:eastAsia="uk-UA" w:bidi="uk-UA"/>
        </w:rPr>
        <w:t xml:space="preserve">та функціонування </w:t>
      </w:r>
      <w:r>
        <w:rPr>
          <w:rFonts w:eastAsia="Times New Roman" w:cs="Times New Roman"/>
          <w:bCs/>
          <w:color w:val="000000"/>
          <w:szCs w:val="28"/>
          <w:lang w:val="uk-UA" w:eastAsia="uk-UA" w:bidi="uk-UA"/>
        </w:rPr>
        <w:t xml:space="preserve"> </w:t>
      </w:r>
      <w:r w:rsidRPr="00E7022D">
        <w:rPr>
          <w:rFonts w:eastAsia="Times New Roman" w:cs="Times New Roman"/>
          <w:bCs/>
          <w:color w:val="000000"/>
          <w:szCs w:val="28"/>
          <w:lang w:val="uk-UA" w:eastAsia="uk-UA" w:bidi="uk-UA"/>
        </w:rPr>
        <w:t>української мови як державної в усіх сферах суспільного життя в Білгород-Дністровському районі на 2024-2026 роки</w:t>
      </w:r>
      <w:r>
        <w:rPr>
          <w:rFonts w:eastAsia="Times New Roman" w:cs="Times New Roman"/>
          <w:bCs/>
          <w:color w:val="000000"/>
          <w:szCs w:val="28"/>
          <w:lang w:val="uk-UA" w:eastAsia="uk-UA" w:bidi="uk-UA"/>
        </w:rPr>
        <w:t>.</w:t>
      </w:r>
    </w:p>
    <w:p w14:paraId="2A524A0F" w14:textId="5896311F" w:rsidR="00BF3375" w:rsidRPr="00BF3375" w:rsidRDefault="00E7022D" w:rsidP="00DC07BF">
      <w:pPr>
        <w:widowControl w:val="0"/>
        <w:spacing w:after="0"/>
        <w:jc w:val="both"/>
        <w:rPr>
          <w:rFonts w:eastAsia="Calibri" w:cs="Times New Roman"/>
          <w:szCs w:val="28"/>
          <w:lang w:val="uk-UA"/>
        </w:rPr>
      </w:pPr>
      <w:r>
        <w:rPr>
          <w:rFonts w:eastAsia="Times New Roman" w:cs="Times New Roman"/>
          <w:bCs/>
          <w:color w:val="000000"/>
          <w:szCs w:val="28"/>
          <w:lang w:val="uk-UA" w:eastAsia="uk-UA" w:bidi="uk-UA"/>
        </w:rPr>
        <w:t xml:space="preserve">            </w:t>
      </w:r>
      <w:r w:rsidR="00BF3375" w:rsidRPr="00BF3375">
        <w:rPr>
          <w:rFonts w:eastAsia="Times New Roman" w:cs="Times New Roman"/>
          <w:szCs w:val="28"/>
          <w:lang w:val="uk-UA"/>
        </w:rPr>
        <w:t xml:space="preserve">Головною метою програми є забезпечення вільного та комфортного використання української мови </w:t>
      </w:r>
      <w:r w:rsidR="00BF3375" w:rsidRPr="00BF3375">
        <w:rPr>
          <w:rFonts w:eastAsia="Calibri" w:cs="Times New Roman"/>
          <w:color w:val="000000"/>
          <w:szCs w:val="28"/>
          <w:shd w:val="clear" w:color="auto" w:fill="FFFFFF"/>
          <w:lang w:val="uk-UA"/>
        </w:rPr>
        <w:t>мешканцями району</w:t>
      </w:r>
      <w:r w:rsidR="00BF3375" w:rsidRPr="00BF3375">
        <w:rPr>
          <w:rFonts w:eastAsia="Times New Roman" w:cs="Times New Roman"/>
          <w:szCs w:val="28"/>
          <w:lang w:val="uk-UA"/>
        </w:rPr>
        <w:t xml:space="preserve"> у всіх сферах суспільного життя. Це сприяє посиленню національної ідентичності, підвищенню рівня національної свідомості та розвитку демократії в Україні.</w:t>
      </w:r>
    </w:p>
    <w:p w14:paraId="31EFDA79" w14:textId="188FAC39" w:rsidR="00BF3375" w:rsidRPr="00BF3375" w:rsidRDefault="00BF3375" w:rsidP="00DC07BF">
      <w:pPr>
        <w:tabs>
          <w:tab w:val="left" w:pos="8932"/>
        </w:tabs>
        <w:spacing w:after="0"/>
        <w:jc w:val="both"/>
        <w:rPr>
          <w:rFonts w:eastAsia="Times New Roman" w:cs="Times New Roman"/>
          <w:color w:val="000000"/>
          <w:szCs w:val="28"/>
          <w:shd w:val="clear" w:color="auto" w:fill="FFFFFF"/>
          <w:lang w:val="uk-UA" w:eastAsia="uk-UA"/>
        </w:rPr>
      </w:pPr>
      <w:r w:rsidRPr="00BF3375">
        <w:rPr>
          <w:rFonts w:eastAsia="Times New Roman" w:cs="Times New Roman"/>
          <w:szCs w:val="28"/>
          <w:lang w:val="uk-UA" w:eastAsia="uk-UA"/>
        </w:rPr>
        <w:t xml:space="preserve">         </w:t>
      </w:r>
      <w:r w:rsidR="00DC07BF">
        <w:rPr>
          <w:rFonts w:eastAsia="Times New Roman" w:cs="Times New Roman"/>
          <w:szCs w:val="28"/>
          <w:lang w:val="uk-UA" w:eastAsia="uk-UA"/>
        </w:rPr>
        <w:t xml:space="preserve">   </w:t>
      </w:r>
      <w:r w:rsidRPr="00BF3375">
        <w:rPr>
          <w:rFonts w:eastAsia="Times New Roman" w:cs="Times New Roman"/>
          <w:szCs w:val="28"/>
          <w:lang w:val="uk-UA" w:eastAsia="uk-UA"/>
        </w:rPr>
        <w:t xml:space="preserve">Відповідно до частини першої статті 12 Закону України </w:t>
      </w:r>
      <w:r w:rsidRPr="00BF3375">
        <w:rPr>
          <w:rFonts w:eastAsia="Times New Roman" w:cs="Times New Roman"/>
          <w:color w:val="000000"/>
          <w:szCs w:val="28"/>
          <w:lang w:val="uk-UA" w:eastAsia="uk-UA"/>
        </w:rPr>
        <w:t>«Про забезпечення функціонування  української мови як державної» мовою діяльності територіальних громад району є українська мова.</w:t>
      </w:r>
      <w:r w:rsidRPr="00BF3375">
        <w:rPr>
          <w:rFonts w:eastAsia="Times New Roman" w:cs="Times New Roman"/>
          <w:color w:val="000000"/>
          <w:szCs w:val="28"/>
          <w:shd w:val="clear" w:color="auto" w:fill="FFFFFF"/>
          <w:lang w:val="uk-UA" w:eastAsia="uk-UA"/>
        </w:rPr>
        <w:t xml:space="preserve"> Володіння державною мовою</w:t>
      </w:r>
      <w:r w:rsidRPr="00BF3375">
        <w:rPr>
          <w:rFonts w:ascii="Helvetica" w:eastAsia="Times New Roman" w:hAnsi="Helvetica" w:cs="Helvetica"/>
          <w:color w:val="000000"/>
          <w:szCs w:val="28"/>
          <w:shd w:val="clear" w:color="auto" w:fill="FFFFFF"/>
          <w:lang w:val="uk-UA" w:eastAsia="uk-UA"/>
        </w:rPr>
        <w:t> </w:t>
      </w:r>
      <w:r w:rsidRPr="00BF3375">
        <w:rPr>
          <w:rFonts w:eastAsia="Times New Roman" w:cs="Times New Roman"/>
          <w:color w:val="000000"/>
          <w:szCs w:val="28"/>
          <w:shd w:val="clear" w:color="auto" w:fill="FFFFFF"/>
          <w:lang w:val="uk-UA" w:eastAsia="uk-UA"/>
        </w:rPr>
        <w:t xml:space="preserve">та застосовування її під час виконання службових обов’язків є обов’язковим для  працівників  державної служби, працівників органів місцевого самоврядування та її структурних підрозділів. </w:t>
      </w:r>
      <w:r w:rsidRPr="00BF3375">
        <w:rPr>
          <w:rFonts w:eastAsia="Times New Roman" w:cs="Times New Roman"/>
          <w:color w:val="000000"/>
          <w:szCs w:val="28"/>
          <w:lang w:val="uk-UA" w:eastAsia="uk-UA"/>
        </w:rPr>
        <w:t>Н</w:t>
      </w:r>
      <w:r w:rsidRPr="00BF3375">
        <w:rPr>
          <w:rFonts w:eastAsia="Times New Roman" w:cs="Times New Roman"/>
          <w:color w:val="000000"/>
          <w:szCs w:val="28"/>
          <w:shd w:val="clear" w:color="auto" w:fill="FFFFFF"/>
          <w:lang w:val="uk-UA" w:eastAsia="uk-UA"/>
        </w:rPr>
        <w:t xml:space="preserve">ормативно-правові акти, діловодство і документообіг ведеться  державною мовою. </w:t>
      </w:r>
      <w:r w:rsidRPr="00BF3375">
        <w:rPr>
          <w:rFonts w:eastAsia="Times New Roman" w:cs="Times New Roman"/>
          <w:color w:val="000000"/>
          <w:szCs w:val="28"/>
          <w:lang w:val="uk-UA" w:eastAsia="uk-UA"/>
        </w:rPr>
        <w:t>Написи офіційних назв підприємств, установ та організацій державної і комунальної форм власності на печатках, штампах, штемпелях, офіційних бланках і вивісках також виконані державною мовою.</w:t>
      </w:r>
      <w:r w:rsidRPr="00BF3375">
        <w:rPr>
          <w:rFonts w:eastAsia="Times New Roman" w:cs="Times New Roman"/>
          <w:color w:val="000000"/>
          <w:szCs w:val="28"/>
          <w:shd w:val="clear" w:color="auto" w:fill="FFFFFF"/>
          <w:lang w:val="uk-UA" w:eastAsia="uk-UA"/>
        </w:rPr>
        <w:t xml:space="preserve">         </w:t>
      </w:r>
    </w:p>
    <w:p w14:paraId="599D1033" w14:textId="7E1D0F5D" w:rsidR="00BF3375" w:rsidRPr="00BF3375" w:rsidRDefault="00BF3375" w:rsidP="00DC07BF">
      <w:pPr>
        <w:spacing w:after="0"/>
        <w:jc w:val="both"/>
        <w:rPr>
          <w:rFonts w:eastAsia="Calibri" w:cs="Times New Roman"/>
          <w:szCs w:val="28"/>
          <w:lang w:val="uk-UA"/>
        </w:rPr>
      </w:pPr>
      <w:r w:rsidRPr="00BF3375">
        <w:rPr>
          <w:rFonts w:eastAsia="Calibri" w:cs="Times New Roman"/>
          <w:szCs w:val="28"/>
          <w:lang w:val="uk-UA"/>
        </w:rPr>
        <w:t xml:space="preserve">          </w:t>
      </w:r>
      <w:r w:rsidR="00DC07BF">
        <w:rPr>
          <w:rFonts w:eastAsia="Calibri" w:cs="Times New Roman"/>
          <w:szCs w:val="28"/>
          <w:lang w:val="uk-UA"/>
        </w:rPr>
        <w:t xml:space="preserve">  </w:t>
      </w:r>
      <w:r w:rsidRPr="00BF3375">
        <w:rPr>
          <w:rFonts w:eastAsia="Calibri" w:cs="Times New Roman"/>
          <w:szCs w:val="28"/>
          <w:lang w:val="uk-UA"/>
        </w:rPr>
        <w:t>З метою забезпечення всебічного розвитку і функціонування української мови в усіх сферах суспільного життя, піднесення престижу української мови та стимулювання учнівської молоді до вивчення української мови і</w:t>
      </w:r>
      <w:r w:rsidRPr="00BF3375">
        <w:rPr>
          <w:rFonts w:ascii="Calibri" w:eastAsia="Calibri" w:hAnsi="Calibri" w:cs="Times New Roman"/>
          <w:szCs w:val="28"/>
          <w:lang w:val="uk-UA"/>
        </w:rPr>
        <w:t xml:space="preserve"> </w:t>
      </w:r>
      <w:r w:rsidRPr="00BF3375">
        <w:rPr>
          <w:rFonts w:eastAsia="Calibri" w:cs="Times New Roman"/>
          <w:szCs w:val="28"/>
          <w:lang w:val="uk-UA"/>
        </w:rPr>
        <w:t>літератури, в закладах освіти територіальних громад району забезпечується:</w:t>
      </w:r>
    </w:p>
    <w:p w14:paraId="79834FDD" w14:textId="17B0514B"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д</w:t>
      </w:r>
      <w:r w:rsidRPr="00DC07BF">
        <w:rPr>
          <w:rFonts w:eastAsia="Calibri" w:cs="Times New Roman"/>
          <w:szCs w:val="28"/>
        </w:rPr>
        <w:t>отримання</w:t>
      </w:r>
      <w:r w:rsidRPr="00DC07BF">
        <w:rPr>
          <w:rFonts w:eastAsia="Calibri" w:cs="Times New Roman"/>
          <w:szCs w:val="28"/>
          <w:lang w:val="uk-UA"/>
        </w:rPr>
        <w:t xml:space="preserve"> </w:t>
      </w:r>
      <w:r w:rsidRPr="00DC07BF">
        <w:rPr>
          <w:rFonts w:eastAsia="Calibri" w:cs="Times New Roman"/>
          <w:szCs w:val="28"/>
        </w:rPr>
        <w:t xml:space="preserve">усіх рівнів </w:t>
      </w:r>
      <w:r w:rsidRPr="00DC07BF">
        <w:rPr>
          <w:rFonts w:eastAsia="Calibri" w:cs="Times New Roman"/>
          <w:szCs w:val="28"/>
          <w:lang w:val="uk-UA"/>
        </w:rPr>
        <w:t>в</w:t>
      </w:r>
      <w:r w:rsidRPr="00DC07BF">
        <w:rPr>
          <w:rFonts w:eastAsia="Calibri" w:cs="Times New Roman"/>
          <w:szCs w:val="28"/>
        </w:rPr>
        <w:t>провадження освітнього процесу українською мово</w:t>
      </w:r>
      <w:r w:rsidRPr="00DC07BF">
        <w:rPr>
          <w:rFonts w:eastAsia="Calibri" w:cs="Times New Roman"/>
          <w:szCs w:val="28"/>
          <w:lang w:val="uk-UA"/>
        </w:rPr>
        <w:t>ю;</w:t>
      </w:r>
    </w:p>
    <w:p w14:paraId="3D9BBB3C" w14:textId="59A99C30"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проведення інформаційно-просвітницької та роз’яснювальної роботи серед здобувачів освіти, батьків, педагогів щодо законодавчої та нормативно-правової бази про статус державної мови, підвищення якості мовної освіти у дистанційному режимі;</w:t>
      </w:r>
    </w:p>
    <w:p w14:paraId="1A6AC0A5" w14:textId="5DCF067E"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lastRenderedPageBreak/>
        <w:t xml:space="preserve">виконання вимог нормативно-правових актів щодо функціонування державної мови під час проведення культурно-мистецьких та спортивно-масових заходів; </w:t>
      </w:r>
    </w:p>
    <w:p w14:paraId="0C6D373C" w14:textId="62DC621B"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 xml:space="preserve">проведення заходів з національно-патріотичного виховання: День пам’яті та примирення, День матері, День Європи, Всесвітній день вишиванки, літературні конкурси та конкурси поезії до визначних дат українських поетів та письменників; </w:t>
      </w:r>
    </w:p>
    <w:p w14:paraId="54ECC29A" w14:textId="0A59F82A"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Times New Roman" w:cs="Times New Roman"/>
          <w:szCs w:val="28"/>
          <w:lang w:val="uk-UA" w:eastAsia="uk-UA"/>
        </w:rPr>
        <w:t>оформлення інтер’єру шкільних приміщень (стенди, плакати, інформаційні куточки, класні куточки) з використанням Державної символіки;</w:t>
      </w:r>
    </w:p>
    <w:p w14:paraId="19F26491" w14:textId="5EC62B1F"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участь у написанні Всеукраїнського диктанту національної єдності з нагоди Дня української мови та писемності;</w:t>
      </w:r>
    </w:p>
    <w:p w14:paraId="0308C142" w14:textId="235F2041"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проведення просвітницьких заходів, спрямованих на популяризацію української мови (тематичні конкурси, мовознавчі вікторини, виховні заходи, пов</w:t>
      </w:r>
      <w:r w:rsidRPr="00DC07BF">
        <w:rPr>
          <w:rFonts w:eastAsia="Calibri" w:cs="Times New Roman"/>
          <w:szCs w:val="28"/>
        </w:rPr>
        <w:t>᾿</w:t>
      </w:r>
      <w:r w:rsidRPr="00DC07BF">
        <w:rPr>
          <w:rFonts w:eastAsia="Calibri" w:cs="Times New Roman"/>
          <w:szCs w:val="28"/>
          <w:lang w:val="uk-UA"/>
        </w:rPr>
        <w:t>язані із українською мовою і культурою (звичаями, обрядами, побутом);</w:t>
      </w:r>
    </w:p>
    <w:p w14:paraId="01EAA565" w14:textId="132BF9B1"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поповнення бібліотечних фондів україномовною літературою для учнівської молоді, методичними посібниками й дидактичними матеріалами для вчителів української мови і літератури та інших дисциплін (з урахуванням упровадження «Нового українського правопису»);</w:t>
      </w:r>
    </w:p>
    <w:p w14:paraId="21D7D1D0" w14:textId="1E1F03C7" w:rsidR="00BF3375" w:rsidRPr="00DC07BF" w:rsidRDefault="00BF3375" w:rsidP="00DC07BF">
      <w:pPr>
        <w:pStyle w:val="a7"/>
        <w:numPr>
          <w:ilvl w:val="0"/>
          <w:numId w:val="1"/>
        </w:numPr>
        <w:spacing w:after="0"/>
        <w:ind w:left="0" w:firstLine="72"/>
        <w:jc w:val="both"/>
        <w:rPr>
          <w:rFonts w:eastAsia="Calibri" w:cs="Times New Roman"/>
          <w:szCs w:val="28"/>
          <w:lang w:val="uk-UA"/>
        </w:rPr>
      </w:pPr>
      <w:r w:rsidRPr="00DC07BF">
        <w:rPr>
          <w:rFonts w:eastAsia="Calibri" w:cs="Times New Roman"/>
          <w:szCs w:val="28"/>
          <w:lang w:val="uk-UA"/>
        </w:rPr>
        <w:t xml:space="preserve">залучення учасників освітнього процесу до участі у міжнародних, загальнодержавних та регіональних конкурсах з української мови та літератури, українознавства,  олімпіадах, інтелектуальних змаганнях, </w:t>
      </w:r>
      <w:r w:rsidR="00F13765" w:rsidRPr="00DC07BF">
        <w:rPr>
          <w:rFonts w:eastAsia="Calibri" w:cs="Times New Roman"/>
          <w:szCs w:val="28"/>
          <w:lang w:val="uk-UA"/>
        </w:rPr>
        <w:t>тощо.</w:t>
      </w:r>
      <w:r w:rsidRPr="00DC07BF">
        <w:rPr>
          <w:rFonts w:eastAsia="Calibri" w:cs="Times New Roman"/>
          <w:szCs w:val="28"/>
          <w:lang w:val="uk-UA"/>
        </w:rPr>
        <w:t xml:space="preserve"> </w:t>
      </w:r>
    </w:p>
    <w:p w14:paraId="1E0891A0" w14:textId="77777777" w:rsidR="00A70BD4" w:rsidRDefault="00BF3375" w:rsidP="00DC07BF">
      <w:pPr>
        <w:tabs>
          <w:tab w:val="left" w:pos="8932"/>
        </w:tabs>
        <w:spacing w:after="0"/>
        <w:jc w:val="both"/>
        <w:rPr>
          <w:rFonts w:eastAsia="Times New Roman" w:cs="Times New Roman"/>
          <w:color w:val="000000"/>
          <w:szCs w:val="28"/>
          <w:lang w:val="uk-UA" w:eastAsia="uk-UA"/>
        </w:rPr>
      </w:pPr>
      <w:r w:rsidRPr="00BF3375">
        <w:rPr>
          <w:rFonts w:eastAsia="Times New Roman" w:cs="Times New Roman"/>
          <w:color w:val="000000"/>
          <w:szCs w:val="28"/>
          <w:lang w:val="uk-UA" w:eastAsia="uk-UA"/>
        </w:rPr>
        <w:t xml:space="preserve">         В закладах загальної середньої, дошкільної та позашкільної  освіти навчання та спілкування проводиться  державною мовою. </w:t>
      </w:r>
    </w:p>
    <w:p w14:paraId="50D4DBEE" w14:textId="77777777" w:rsidR="00A70BD4" w:rsidRDefault="00A70BD4" w:rsidP="00DC07BF">
      <w:pPr>
        <w:tabs>
          <w:tab w:val="left" w:pos="8932"/>
        </w:tabs>
        <w:spacing w:after="0"/>
        <w:jc w:val="both"/>
        <w:rPr>
          <w:rFonts w:eastAsia="Times New Roman" w:cs="Times New Roman"/>
          <w:szCs w:val="28"/>
          <w:lang w:val="uk-UA" w:eastAsia="uk-UA"/>
        </w:rPr>
      </w:pPr>
      <w:r>
        <w:rPr>
          <w:rFonts w:eastAsia="Times New Roman" w:cs="Times New Roman"/>
          <w:color w:val="000000"/>
          <w:szCs w:val="28"/>
          <w:lang w:val="uk-UA" w:eastAsia="uk-UA"/>
        </w:rPr>
        <w:t xml:space="preserve">        </w:t>
      </w:r>
      <w:r w:rsidR="00BF3375" w:rsidRPr="00BF3375">
        <w:rPr>
          <w:rFonts w:eastAsia="Times New Roman" w:cs="Times New Roman"/>
          <w:color w:val="000000"/>
          <w:szCs w:val="28"/>
          <w:lang w:val="uk-UA" w:eastAsia="uk-UA"/>
        </w:rPr>
        <w:t xml:space="preserve">В освітній програмі дозволяється викладання предметів двома чи більше мовами, і тут мається на увазі державна мова поряд з англійською мовою чи іншими мовами Європейського Союзу. </w:t>
      </w:r>
      <w:r w:rsidR="00BF3375" w:rsidRPr="00BF3375">
        <w:rPr>
          <w:rFonts w:eastAsia="Times New Roman" w:cs="Times New Roman"/>
          <w:szCs w:val="28"/>
          <w:lang w:val="uk-UA" w:eastAsia="uk-UA"/>
        </w:rPr>
        <w:t xml:space="preserve">Так, у  Новоселівському закладі дошкільної освіти Саратської селищної ради освітній процес відбувається двома мовами - українською та румунською. </w:t>
      </w:r>
    </w:p>
    <w:p w14:paraId="46E9AAE1" w14:textId="5DCF836C" w:rsidR="00BF3375" w:rsidRPr="00BF3375" w:rsidRDefault="00A70BD4" w:rsidP="00DC07BF">
      <w:pPr>
        <w:tabs>
          <w:tab w:val="left" w:pos="8932"/>
        </w:tabs>
        <w:spacing w:after="0"/>
        <w:jc w:val="both"/>
        <w:rPr>
          <w:rFonts w:eastAsia="Times New Roman" w:cs="Times New Roman"/>
          <w:szCs w:val="28"/>
          <w:lang w:val="uk-UA" w:eastAsia="uk-UA"/>
        </w:rPr>
      </w:pPr>
      <w:r>
        <w:rPr>
          <w:rFonts w:eastAsia="Times New Roman" w:cs="Times New Roman"/>
          <w:szCs w:val="28"/>
          <w:lang w:val="uk-UA" w:eastAsia="uk-UA"/>
        </w:rPr>
        <w:t xml:space="preserve">          </w:t>
      </w:r>
      <w:r w:rsidR="00BF3375" w:rsidRPr="00BF3375">
        <w:rPr>
          <w:rFonts w:eastAsia="Times New Roman" w:cs="Times New Roman"/>
          <w:szCs w:val="28"/>
          <w:lang w:val="uk-UA" w:eastAsia="uk-UA"/>
        </w:rPr>
        <w:t xml:space="preserve">У Новоселівському ліцеї Саратської селищної ради, Борисівському та Глибоківському ліцеях Татарбунарської міської ради, Крутоярівській гімназії Старокозацької сільської ради, Старосільському опорному закладі загальної середньої освіти, Міняйлівській гімназії та Фуратівській філії Петропавлівського опорного закладу загальної середньої освіти Петропавлівської сільської ради, як предмет, вивчається мова національної меншини – </w:t>
      </w:r>
      <w:r w:rsidR="00BF3375" w:rsidRPr="00BF3375">
        <w:rPr>
          <w:rFonts w:eastAsia="Times New Roman" w:cs="Times New Roman"/>
          <w:b/>
          <w:szCs w:val="28"/>
          <w:lang w:val="uk-UA" w:eastAsia="uk-UA"/>
        </w:rPr>
        <w:t>румунська</w:t>
      </w:r>
      <w:r w:rsidR="00BF3375" w:rsidRPr="00BF3375">
        <w:rPr>
          <w:rFonts w:eastAsia="Times New Roman" w:cs="Times New Roman"/>
          <w:szCs w:val="28"/>
          <w:lang w:val="uk-UA" w:eastAsia="uk-UA"/>
        </w:rPr>
        <w:t xml:space="preserve">.   </w:t>
      </w:r>
      <w:r>
        <w:rPr>
          <w:rFonts w:eastAsia="Times New Roman" w:cs="Times New Roman"/>
          <w:szCs w:val="28"/>
          <w:lang w:val="uk-UA" w:eastAsia="uk-UA"/>
        </w:rPr>
        <w:t>У</w:t>
      </w:r>
      <w:r w:rsidR="00BF3375" w:rsidRPr="00BF3375">
        <w:rPr>
          <w:rFonts w:eastAsia="Times New Roman" w:cs="Times New Roman"/>
          <w:szCs w:val="28"/>
          <w:lang w:val="uk-UA" w:eastAsia="uk-UA"/>
        </w:rPr>
        <w:t xml:space="preserve"> Камчицькому ліцеї Саратської селищної ради, Дельжилерському ліцеї Татарбунарської міської ради та Кулевчанському ліцеї Кулевчанської сільської ради, як предмет, вивчається мова національної меншини – </w:t>
      </w:r>
      <w:r w:rsidR="00BF3375" w:rsidRPr="00BF3375">
        <w:rPr>
          <w:rFonts w:eastAsia="Times New Roman" w:cs="Times New Roman"/>
          <w:b/>
          <w:szCs w:val="28"/>
          <w:lang w:val="uk-UA" w:eastAsia="uk-UA"/>
        </w:rPr>
        <w:t>болгарська.</w:t>
      </w:r>
      <w:r w:rsidR="00BF3375" w:rsidRPr="00BF3375">
        <w:rPr>
          <w:rFonts w:eastAsia="Times New Roman" w:cs="Times New Roman"/>
          <w:szCs w:val="28"/>
          <w:lang w:val="uk-UA" w:eastAsia="uk-UA"/>
        </w:rPr>
        <w:t xml:space="preserve">   </w:t>
      </w:r>
    </w:p>
    <w:p w14:paraId="0D4D4652" w14:textId="77777777" w:rsidR="00BF3375" w:rsidRPr="00BF3375" w:rsidRDefault="00BF3375" w:rsidP="00CD37D0">
      <w:pPr>
        <w:spacing w:after="0"/>
        <w:jc w:val="both"/>
        <w:rPr>
          <w:rFonts w:eastAsia="Calibri" w:cs="Times New Roman"/>
          <w:color w:val="000000"/>
          <w:szCs w:val="28"/>
          <w:lang w:val="uk-UA"/>
        </w:rPr>
      </w:pPr>
      <w:r w:rsidRPr="00BF3375">
        <w:rPr>
          <w:rFonts w:eastAsia="Calibri" w:cs="Times New Roman"/>
          <w:szCs w:val="28"/>
          <w:lang w:val="uk-UA"/>
        </w:rPr>
        <w:t xml:space="preserve">          З метою підвищення рівня культури мовлення, національних традицій, поширення знань щодо історії та сучасних змін, які відбулися в українській мові, виховання любові, поваги, шанобливого ставлення до неї та національної свідомості у закладах культури проводяться концерти та виставки  до державних свят, історичних дат та свят обрядового спрямування.</w:t>
      </w:r>
      <w:r w:rsidRPr="00BF3375">
        <w:rPr>
          <w:rFonts w:ascii="Calibri" w:eastAsia="Calibri" w:hAnsi="Calibri" w:cs="Times New Roman"/>
          <w:color w:val="000000"/>
          <w:szCs w:val="28"/>
          <w:lang w:val="uk-UA"/>
        </w:rPr>
        <w:t xml:space="preserve"> </w:t>
      </w:r>
    </w:p>
    <w:p w14:paraId="688F5D53" w14:textId="148E89A1" w:rsidR="00BF3375" w:rsidRPr="00BF3375" w:rsidRDefault="00BF3375" w:rsidP="00CD37D0">
      <w:pPr>
        <w:spacing w:after="0"/>
        <w:jc w:val="both"/>
        <w:rPr>
          <w:rFonts w:eastAsia="Times New Roman" w:cs="Times New Roman"/>
          <w:szCs w:val="28"/>
          <w:lang w:val="uk-UA" w:eastAsia="uk-UA"/>
        </w:rPr>
      </w:pPr>
      <w:r w:rsidRPr="00BF3375">
        <w:rPr>
          <w:rFonts w:eastAsia="Times New Roman" w:cs="Times New Roman"/>
          <w:color w:val="000000"/>
          <w:szCs w:val="28"/>
          <w:lang w:val="uk-UA" w:eastAsia="uk-UA"/>
        </w:rPr>
        <w:t xml:space="preserve">            Репертуар</w:t>
      </w:r>
      <w:r w:rsidR="00CD37D0">
        <w:rPr>
          <w:rFonts w:eastAsia="Times New Roman" w:cs="Times New Roman"/>
          <w:color w:val="000000"/>
          <w:szCs w:val="28"/>
          <w:lang w:val="uk-UA" w:eastAsia="uk-UA"/>
        </w:rPr>
        <w:t xml:space="preserve"> </w:t>
      </w:r>
      <w:r w:rsidR="00A70BD4">
        <w:rPr>
          <w:rFonts w:eastAsia="Times New Roman" w:cs="Times New Roman"/>
          <w:color w:val="000000"/>
          <w:szCs w:val="28"/>
          <w:lang w:val="uk-UA" w:eastAsia="uk-UA"/>
        </w:rPr>
        <w:t>во</w:t>
      </w:r>
      <w:r w:rsidRPr="00BF3375">
        <w:rPr>
          <w:rFonts w:eastAsia="Times New Roman" w:cs="Times New Roman"/>
          <w:color w:val="000000"/>
          <w:szCs w:val="28"/>
          <w:lang w:val="uk-UA" w:eastAsia="uk-UA"/>
        </w:rPr>
        <w:t>кально-хорових</w:t>
      </w:r>
      <w:r w:rsidR="00CD37D0">
        <w:rPr>
          <w:rFonts w:eastAsia="Times New Roman" w:cs="Times New Roman"/>
          <w:color w:val="000000"/>
          <w:szCs w:val="28"/>
          <w:lang w:val="uk-UA" w:eastAsia="uk-UA"/>
        </w:rPr>
        <w:t xml:space="preserve"> колективів клубних закладів району</w:t>
      </w:r>
      <w:r w:rsidR="00147451">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 xml:space="preserve">відображає високий  національно-патріотичний зміст і тематичне різнобарв’я </w:t>
      </w:r>
      <w:r w:rsidRPr="00BF3375">
        <w:rPr>
          <w:rFonts w:eastAsia="Times New Roman" w:cs="Times New Roman"/>
          <w:color w:val="000000"/>
          <w:szCs w:val="28"/>
          <w:lang w:val="uk-UA" w:eastAsia="uk-UA"/>
        </w:rPr>
        <w:lastRenderedPageBreak/>
        <w:t xml:space="preserve">та  спрямування на популяризацію кращих зразків української національної культури: це хорові твори українських класиків, колядки, щедрівки,  українські народні пісні, пісні сучасних композиторів, а також місцевих композиторів. </w:t>
      </w:r>
    </w:p>
    <w:p w14:paraId="5EFC396E" w14:textId="7DF91054" w:rsidR="00BF3375" w:rsidRPr="00BF3375" w:rsidRDefault="00BF3375" w:rsidP="00CD37D0">
      <w:pPr>
        <w:spacing w:after="0"/>
        <w:jc w:val="both"/>
        <w:rPr>
          <w:rFonts w:eastAsia="Times New Roman" w:cs="Times New Roman"/>
          <w:color w:val="000000"/>
          <w:szCs w:val="28"/>
          <w:lang w:val="uk-UA" w:eastAsia="uk-UA"/>
        </w:rPr>
      </w:pPr>
      <w:r w:rsidRPr="00BF3375">
        <w:rPr>
          <w:rFonts w:eastAsia="Times New Roman" w:cs="Times New Roman"/>
          <w:color w:val="000000"/>
          <w:szCs w:val="28"/>
          <w:lang w:val="uk-UA" w:eastAsia="uk-UA"/>
        </w:rPr>
        <w:t xml:space="preserve">        </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Розширенню сфери застосування  української  мови,  формування і захист</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національного</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мовно-культурного</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та</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мовно</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w:t>
      </w:r>
      <w:r w:rsidR="00CD37D0">
        <w:rPr>
          <w:rFonts w:eastAsia="Times New Roman" w:cs="Times New Roman"/>
          <w:color w:val="000000"/>
          <w:szCs w:val="28"/>
          <w:lang w:val="uk-UA" w:eastAsia="uk-UA"/>
        </w:rPr>
        <w:t xml:space="preserve"> інформаційного </w:t>
      </w:r>
      <w:r w:rsidRPr="00BF3375">
        <w:rPr>
          <w:rFonts w:eastAsia="Times New Roman" w:cs="Times New Roman"/>
          <w:color w:val="000000"/>
          <w:szCs w:val="28"/>
          <w:lang w:val="uk-UA" w:eastAsia="uk-UA"/>
        </w:rPr>
        <w:t>простору   допомагають працівники бібліотечних установ району. Комплектування  бібліотек книгами українською мовою, краєзнавчими виданнями, в свою чергу дає можливість  бібліотекам проводити інформаційно-виховні,</w:t>
      </w:r>
      <w:r w:rsidR="00CD37D0">
        <w:rPr>
          <w:rFonts w:eastAsia="Times New Roman" w:cs="Times New Roman"/>
          <w:color w:val="000000"/>
          <w:szCs w:val="28"/>
          <w:lang w:val="uk-UA" w:eastAsia="uk-UA"/>
        </w:rPr>
        <w:t xml:space="preserve">  </w:t>
      </w:r>
      <w:r w:rsidRPr="00BF3375">
        <w:rPr>
          <w:rFonts w:eastAsia="Times New Roman" w:cs="Times New Roman"/>
          <w:color w:val="000000"/>
          <w:szCs w:val="28"/>
          <w:lang w:val="uk-UA" w:eastAsia="uk-UA"/>
        </w:rPr>
        <w:t>культурно-освітні заходи,</w:t>
      </w:r>
      <w:r w:rsidR="00CD37D0">
        <w:rPr>
          <w:rFonts w:eastAsia="Times New Roman" w:cs="Times New Roman"/>
          <w:color w:val="000000"/>
          <w:szCs w:val="28"/>
          <w:lang w:val="uk-UA" w:eastAsia="uk-UA"/>
        </w:rPr>
        <w:t xml:space="preserve"> спрямовані на </w:t>
      </w:r>
      <w:r w:rsidRPr="00BF3375">
        <w:rPr>
          <w:rFonts w:eastAsia="Times New Roman" w:cs="Times New Roman"/>
          <w:color w:val="000000"/>
          <w:szCs w:val="28"/>
          <w:lang w:val="uk-UA" w:eastAsia="uk-UA"/>
        </w:rPr>
        <w:t xml:space="preserve"> утвердження престижу  української мови, підвищенню загальної мовної культури населення, виховання у дітей та молоді мовної свідомості та національної гідності. </w:t>
      </w:r>
    </w:p>
    <w:p w14:paraId="0D34099B" w14:textId="77777777" w:rsidR="00BF3375" w:rsidRPr="00BF3375" w:rsidRDefault="00BF3375" w:rsidP="00CD37D0">
      <w:pPr>
        <w:tabs>
          <w:tab w:val="left" w:pos="8932"/>
        </w:tabs>
        <w:spacing w:after="0"/>
        <w:jc w:val="both"/>
        <w:rPr>
          <w:rFonts w:eastAsia="Times New Roman" w:cs="Times New Roman"/>
          <w:color w:val="000000"/>
          <w:szCs w:val="28"/>
          <w:shd w:val="clear" w:color="auto" w:fill="FFFFFF"/>
          <w:lang w:val="uk-UA" w:eastAsia="uk-UA"/>
        </w:rPr>
      </w:pPr>
      <w:r w:rsidRPr="00BF3375">
        <w:rPr>
          <w:rFonts w:eastAsia="Times New Roman" w:cs="Times New Roman"/>
          <w:color w:val="000000"/>
          <w:szCs w:val="28"/>
          <w:shd w:val="clear" w:color="auto" w:fill="FFFFFF"/>
          <w:lang w:val="uk-UA" w:eastAsia="uk-UA"/>
        </w:rPr>
        <w:t xml:space="preserve">            Оприлюднення інформації про діяльність органів державної влади та місцевого самоврядування в мережі Інтернет подається українською мовою. Вебсайти та вебсторінки територіальних громад в соціальних мережах заповнюються державною мовою. </w:t>
      </w:r>
    </w:p>
    <w:p w14:paraId="4B36C294" w14:textId="6B4F70E7" w:rsidR="00BF3375" w:rsidRPr="00BF3375" w:rsidRDefault="00BF3375" w:rsidP="00CD37D0">
      <w:pPr>
        <w:spacing w:after="0"/>
        <w:jc w:val="both"/>
        <w:rPr>
          <w:rFonts w:ascii="Calibri" w:eastAsia="Calibri" w:hAnsi="Calibri" w:cs="Times New Roman"/>
          <w:color w:val="000000"/>
          <w:szCs w:val="28"/>
          <w:lang w:val="uk-UA"/>
        </w:rPr>
      </w:pPr>
      <w:r w:rsidRPr="00BF3375">
        <w:rPr>
          <w:rFonts w:eastAsia="Calibri" w:cs="Times New Roman"/>
          <w:sz w:val="32"/>
          <w:szCs w:val="32"/>
          <w:lang w:val="uk-UA"/>
        </w:rPr>
        <w:t xml:space="preserve">           </w:t>
      </w:r>
      <w:r w:rsidRPr="00BF3375">
        <w:rPr>
          <w:rFonts w:eastAsia="Calibri" w:cs="Times New Roman"/>
          <w:szCs w:val="28"/>
          <w:lang w:val="uk-UA"/>
        </w:rPr>
        <w:t xml:space="preserve"> Окремо зазначу, що у територіальних громадах Білгород-Дністровського району перейменовані об’єкти топоніміки, вулиці, населені пункти, назви яких не відповідали стандартам державної мови, відповідно до Закону України «Про засудження та заборону пропаганди російської імперської політики в Україні і деколонізацію топонімії». </w:t>
      </w:r>
    </w:p>
    <w:p w14:paraId="0ED3965D" w14:textId="77777777" w:rsidR="00BF3375" w:rsidRPr="00BF3375" w:rsidRDefault="00BF3375" w:rsidP="00CD37D0">
      <w:pPr>
        <w:tabs>
          <w:tab w:val="left" w:pos="567"/>
          <w:tab w:val="left" w:pos="5529"/>
          <w:tab w:val="left" w:pos="5954"/>
          <w:tab w:val="left" w:pos="6237"/>
          <w:tab w:val="left" w:pos="6379"/>
          <w:tab w:val="left" w:pos="6521"/>
          <w:tab w:val="left" w:pos="6663"/>
          <w:tab w:val="left" w:pos="6946"/>
        </w:tabs>
        <w:spacing w:after="0"/>
        <w:jc w:val="both"/>
        <w:rPr>
          <w:rFonts w:eastAsia="Times New Roman" w:cs="Times New Roman"/>
          <w:szCs w:val="28"/>
          <w:lang w:val="uk-UA" w:eastAsia="ru-RU"/>
        </w:rPr>
      </w:pPr>
    </w:p>
    <w:p w14:paraId="7ECD9255" w14:textId="77777777" w:rsidR="00F12C76" w:rsidRPr="00BF3375" w:rsidRDefault="00F12C76" w:rsidP="00DC07BF">
      <w:pPr>
        <w:spacing w:after="0"/>
        <w:ind w:firstLine="709"/>
        <w:jc w:val="both"/>
        <w:rPr>
          <w:szCs w:val="28"/>
          <w:lang w:val="uk-UA"/>
        </w:rPr>
      </w:pPr>
    </w:p>
    <w:sectPr w:rsidR="00F12C76" w:rsidRPr="00BF337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A2D76"/>
    <w:multiLevelType w:val="hybridMultilevel"/>
    <w:tmpl w:val="F9606AAC"/>
    <w:lvl w:ilvl="0" w:tplc="6A547722">
      <w:start w:val="1"/>
      <w:numFmt w:val="bullet"/>
      <w:lvlText w:val="-"/>
      <w:lvlJc w:val="left"/>
      <w:pPr>
        <w:ind w:left="432" w:hanging="360"/>
      </w:pPr>
      <w:rPr>
        <w:rFonts w:ascii="Times New Roman" w:eastAsia="Calibri" w:hAnsi="Times New Roman" w:cs="Times New Roman" w:hint="default"/>
      </w:rPr>
    </w:lvl>
    <w:lvl w:ilvl="1" w:tplc="04190003">
      <w:start w:val="1"/>
      <w:numFmt w:val="bullet"/>
      <w:lvlText w:val="o"/>
      <w:lvlJc w:val="left"/>
      <w:pPr>
        <w:ind w:left="1152" w:hanging="360"/>
      </w:pPr>
      <w:rPr>
        <w:rFonts w:ascii="Courier New" w:hAnsi="Courier New" w:cs="Courier New" w:hint="default"/>
      </w:rPr>
    </w:lvl>
    <w:lvl w:ilvl="2" w:tplc="04190005">
      <w:start w:val="1"/>
      <w:numFmt w:val="bullet"/>
      <w:lvlText w:val=""/>
      <w:lvlJc w:val="left"/>
      <w:pPr>
        <w:ind w:left="1872" w:hanging="360"/>
      </w:pPr>
      <w:rPr>
        <w:rFonts w:ascii="Wingdings" w:hAnsi="Wingdings" w:hint="default"/>
      </w:rPr>
    </w:lvl>
    <w:lvl w:ilvl="3" w:tplc="04190001">
      <w:start w:val="1"/>
      <w:numFmt w:val="bullet"/>
      <w:lvlText w:val=""/>
      <w:lvlJc w:val="left"/>
      <w:pPr>
        <w:ind w:left="2592" w:hanging="360"/>
      </w:pPr>
      <w:rPr>
        <w:rFonts w:ascii="Symbol" w:hAnsi="Symbol" w:hint="default"/>
      </w:rPr>
    </w:lvl>
    <w:lvl w:ilvl="4" w:tplc="04190003">
      <w:start w:val="1"/>
      <w:numFmt w:val="bullet"/>
      <w:lvlText w:val="o"/>
      <w:lvlJc w:val="left"/>
      <w:pPr>
        <w:ind w:left="3312" w:hanging="360"/>
      </w:pPr>
      <w:rPr>
        <w:rFonts w:ascii="Courier New" w:hAnsi="Courier New" w:cs="Courier New" w:hint="default"/>
      </w:rPr>
    </w:lvl>
    <w:lvl w:ilvl="5" w:tplc="04190005">
      <w:start w:val="1"/>
      <w:numFmt w:val="bullet"/>
      <w:lvlText w:val=""/>
      <w:lvlJc w:val="left"/>
      <w:pPr>
        <w:ind w:left="4032" w:hanging="360"/>
      </w:pPr>
      <w:rPr>
        <w:rFonts w:ascii="Wingdings" w:hAnsi="Wingdings" w:hint="default"/>
      </w:rPr>
    </w:lvl>
    <w:lvl w:ilvl="6" w:tplc="04190001">
      <w:start w:val="1"/>
      <w:numFmt w:val="bullet"/>
      <w:lvlText w:val=""/>
      <w:lvlJc w:val="left"/>
      <w:pPr>
        <w:ind w:left="4752" w:hanging="360"/>
      </w:pPr>
      <w:rPr>
        <w:rFonts w:ascii="Symbol" w:hAnsi="Symbol" w:hint="default"/>
      </w:rPr>
    </w:lvl>
    <w:lvl w:ilvl="7" w:tplc="04190003">
      <w:start w:val="1"/>
      <w:numFmt w:val="bullet"/>
      <w:lvlText w:val="o"/>
      <w:lvlJc w:val="left"/>
      <w:pPr>
        <w:ind w:left="5472" w:hanging="360"/>
      </w:pPr>
      <w:rPr>
        <w:rFonts w:ascii="Courier New" w:hAnsi="Courier New" w:cs="Courier New" w:hint="default"/>
      </w:rPr>
    </w:lvl>
    <w:lvl w:ilvl="8" w:tplc="04190005">
      <w:start w:val="1"/>
      <w:numFmt w:val="bullet"/>
      <w:lvlText w:val=""/>
      <w:lvlJc w:val="left"/>
      <w:pPr>
        <w:ind w:left="6192" w:hanging="360"/>
      </w:pPr>
      <w:rPr>
        <w:rFonts w:ascii="Wingdings" w:hAnsi="Wingdings" w:hint="default"/>
      </w:rPr>
    </w:lvl>
  </w:abstractNum>
  <w:abstractNum w:abstractNumId="1" w15:restartNumberingAfterBreak="0">
    <w:nsid w:val="7B5376B4"/>
    <w:multiLevelType w:val="hybridMultilevel"/>
    <w:tmpl w:val="25C09EB4"/>
    <w:lvl w:ilvl="0" w:tplc="27EE1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704970">
    <w:abstractNumId w:val="0"/>
  </w:num>
  <w:num w:numId="2" w16cid:durableId="200219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63"/>
    <w:rsid w:val="00147451"/>
    <w:rsid w:val="003B0B0E"/>
    <w:rsid w:val="006C0B77"/>
    <w:rsid w:val="00727CF2"/>
    <w:rsid w:val="00730963"/>
    <w:rsid w:val="008242FF"/>
    <w:rsid w:val="0083569C"/>
    <w:rsid w:val="00870751"/>
    <w:rsid w:val="00922C48"/>
    <w:rsid w:val="009C0A2F"/>
    <w:rsid w:val="00A70BD4"/>
    <w:rsid w:val="00B85E14"/>
    <w:rsid w:val="00B915B7"/>
    <w:rsid w:val="00BF3375"/>
    <w:rsid w:val="00C43A5A"/>
    <w:rsid w:val="00CD37D0"/>
    <w:rsid w:val="00D6318C"/>
    <w:rsid w:val="00DC07BF"/>
    <w:rsid w:val="00E7022D"/>
    <w:rsid w:val="00EA066C"/>
    <w:rsid w:val="00EA59DF"/>
    <w:rsid w:val="00EE4070"/>
    <w:rsid w:val="00F12C76"/>
    <w:rsid w:val="00F1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A7F7"/>
  <w15:chartTrackingRefBased/>
  <w15:docId w15:val="{B0CD617B-9DB6-458B-B86E-2AF1CEF5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309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309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30963"/>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3096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30963"/>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309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3096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3096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3096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096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3096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3096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3096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3096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3096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3096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3096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30963"/>
    <w:rPr>
      <w:rFonts w:eastAsiaTheme="majorEastAsia" w:cstheme="majorBidi"/>
      <w:color w:val="272727" w:themeColor="text1" w:themeTint="D8"/>
      <w:sz w:val="28"/>
    </w:rPr>
  </w:style>
  <w:style w:type="paragraph" w:styleId="a3">
    <w:name w:val="Title"/>
    <w:basedOn w:val="a"/>
    <w:next w:val="a"/>
    <w:link w:val="a4"/>
    <w:uiPriority w:val="10"/>
    <w:qFormat/>
    <w:rsid w:val="0073096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0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963"/>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309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0963"/>
    <w:pPr>
      <w:spacing w:before="160"/>
      <w:jc w:val="center"/>
    </w:pPr>
    <w:rPr>
      <w:i/>
      <w:iCs/>
      <w:color w:val="404040" w:themeColor="text1" w:themeTint="BF"/>
    </w:rPr>
  </w:style>
  <w:style w:type="character" w:customStyle="1" w:styleId="22">
    <w:name w:val="Цитата 2 Знак"/>
    <w:basedOn w:val="a0"/>
    <w:link w:val="21"/>
    <w:uiPriority w:val="29"/>
    <w:rsid w:val="00730963"/>
    <w:rPr>
      <w:rFonts w:ascii="Times New Roman" w:hAnsi="Times New Roman"/>
      <w:i/>
      <w:iCs/>
      <w:color w:val="404040" w:themeColor="text1" w:themeTint="BF"/>
      <w:sz w:val="28"/>
    </w:rPr>
  </w:style>
  <w:style w:type="paragraph" w:styleId="a7">
    <w:name w:val="List Paragraph"/>
    <w:basedOn w:val="a"/>
    <w:uiPriority w:val="34"/>
    <w:qFormat/>
    <w:rsid w:val="00730963"/>
    <w:pPr>
      <w:ind w:left="720"/>
      <w:contextualSpacing/>
    </w:pPr>
  </w:style>
  <w:style w:type="character" w:styleId="a8">
    <w:name w:val="Intense Emphasis"/>
    <w:basedOn w:val="a0"/>
    <w:uiPriority w:val="21"/>
    <w:qFormat/>
    <w:rsid w:val="00730963"/>
    <w:rPr>
      <w:i/>
      <w:iCs/>
      <w:color w:val="2E74B5" w:themeColor="accent1" w:themeShade="BF"/>
    </w:rPr>
  </w:style>
  <w:style w:type="paragraph" w:styleId="a9">
    <w:name w:val="Intense Quote"/>
    <w:basedOn w:val="a"/>
    <w:next w:val="a"/>
    <w:link w:val="aa"/>
    <w:uiPriority w:val="30"/>
    <w:qFormat/>
    <w:rsid w:val="007309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30963"/>
    <w:rPr>
      <w:rFonts w:ascii="Times New Roman" w:hAnsi="Times New Roman"/>
      <w:i/>
      <w:iCs/>
      <w:color w:val="2E74B5" w:themeColor="accent1" w:themeShade="BF"/>
      <w:sz w:val="28"/>
    </w:rPr>
  </w:style>
  <w:style w:type="character" w:styleId="ab">
    <w:name w:val="Intense Reference"/>
    <w:basedOn w:val="a0"/>
    <w:uiPriority w:val="32"/>
    <w:qFormat/>
    <w:rsid w:val="007309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2025-10-28T07:31:00Z</cp:lastPrinted>
  <dcterms:created xsi:type="dcterms:W3CDTF">2025-10-27T17:42:00Z</dcterms:created>
  <dcterms:modified xsi:type="dcterms:W3CDTF">2025-12-27T14:24:00Z</dcterms:modified>
</cp:coreProperties>
</file>